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73" w:rsidRDefault="002B1A6A">
      <w:pPr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1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7920000000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273" w:rsidRDefault="00D36273">
      <w:pPr>
        <w:rPr>
          <w:color w:val="auto"/>
        </w:rPr>
      </w:pPr>
    </w:p>
    <w:p w:rsidR="00D36273" w:rsidRDefault="00D36273">
      <w:pPr>
        <w:pStyle w:val="14"/>
        <w:rPr>
          <w:color w:val="auto"/>
        </w:rPr>
      </w:pPr>
      <w:bookmarkStart w:id="0" w:name="bookmark0"/>
      <w:bookmarkEnd w:id="0"/>
    </w:p>
    <w:p w:rsidR="00D36273" w:rsidRDefault="00D36273">
      <w:pPr>
        <w:pStyle w:val="14"/>
        <w:rPr>
          <w:color w:val="auto"/>
        </w:rPr>
      </w:pPr>
      <w:bookmarkStart w:id="1" w:name="bookmark0_Копия_1"/>
      <w:bookmarkEnd w:id="1"/>
    </w:p>
    <w:p w:rsidR="00D36273" w:rsidRDefault="002B1A6A">
      <w:pPr>
        <w:spacing w:line="288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МЕЖРЕГИОНАЛЬНОЕ ТЕРРИТОРИАЛЬНОЕ УПРАВЛЕНИЕ ФЕДЕРАЛЬНОЙ СЛУЖБЫ ПО НАДЗОРУ В СФЕРЕ ТРАНСПОРТА </w:t>
      </w:r>
    </w:p>
    <w:p w:rsidR="00D36273" w:rsidRDefault="002B1A6A">
      <w:pPr>
        <w:spacing w:line="288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ЮЖНОМУ ФЕДЕРАЛЬНОМУ ОКРУГУ</w:t>
      </w:r>
    </w:p>
    <w:p w:rsidR="00D36273" w:rsidRDefault="00D36273">
      <w:pPr>
        <w:pStyle w:val="1"/>
        <w:rPr>
          <w:color w:val="auto"/>
          <w:sz w:val="24"/>
          <w:szCs w:val="24"/>
        </w:rPr>
      </w:pPr>
    </w:p>
    <w:p w:rsidR="00D36273" w:rsidRDefault="00D36273">
      <w:pPr>
        <w:pStyle w:val="1"/>
        <w:rPr>
          <w:color w:val="auto"/>
        </w:rPr>
      </w:pPr>
    </w:p>
    <w:p w:rsidR="00D36273" w:rsidRDefault="002B1A6A">
      <w:pPr>
        <w:pStyle w:val="1"/>
        <w:rPr>
          <w:color w:val="auto"/>
        </w:rPr>
      </w:pPr>
      <w:r>
        <w:rPr>
          <w:color w:val="auto"/>
        </w:rPr>
        <w:t xml:space="preserve">ПУБЛИЧНОЕ ОБСУЖДЕНИЕ РЕЗУЛЬТАТОВ НАДЗОРНЫХ МЕРОПРИЯТИЙ И ПРАВОПРИМЕНИТЕЛЬНОЙ ПРАКТИКИ МЕЖРЕГИОНАЛЬНОГО ТЕРРИТОРИАЛЬНОГО УПРАВЛЕНИЯ РОСТРАНСНАДЗОРАПО ЮЖНОМУ ФЕДЕРАЛЬНОМУ ОКРУГУ (ГОСЖЕЛДОРНАДЗОР) </w:t>
      </w:r>
    </w:p>
    <w:p w:rsidR="00D36273" w:rsidRDefault="00D36273">
      <w:pPr>
        <w:pStyle w:val="1"/>
        <w:rPr>
          <w:color w:val="auto"/>
        </w:rPr>
      </w:pPr>
    </w:p>
    <w:p w:rsidR="00D36273" w:rsidRDefault="002B1A6A">
      <w:pPr>
        <w:pStyle w:val="1"/>
        <w:rPr>
          <w:color w:val="auto"/>
        </w:rPr>
      </w:pPr>
      <w:r>
        <w:rPr>
          <w:color w:val="auto"/>
        </w:rPr>
        <w:t>ДОКЛАД</w:t>
      </w:r>
    </w:p>
    <w:p w:rsidR="00D36273" w:rsidRDefault="00D36273">
      <w:pPr>
        <w:pStyle w:val="1"/>
        <w:rPr>
          <w:color w:val="auto"/>
        </w:rPr>
      </w:pPr>
    </w:p>
    <w:p w:rsidR="00D36273" w:rsidRDefault="002B1A6A">
      <w:pPr>
        <w:pStyle w:val="1"/>
        <w:rPr>
          <w:color w:val="auto"/>
        </w:rPr>
      </w:pPr>
      <w:r>
        <w:rPr>
          <w:color w:val="auto"/>
        </w:rPr>
        <w:t>«О РЕЗУЛЬТАТАХ ПРАВОПРИМЕНИТЕЛЬНОЙ ПРАКТИКИ МЕЖРЕГИО</w:t>
      </w:r>
      <w:r>
        <w:rPr>
          <w:color w:val="auto"/>
        </w:rPr>
        <w:t>НАЛЬНОГО ТЕРРИТОРИАЛЬНОГО УПРАВЛЕНИЯ РОСТРАНСНАДЗОРА ПО ЮЖНОМУ ФЕДЕРАЛЬНОМУ ОКРУГУ (ГОСЖЕЛДОРНАДЗОР)  ЗА 2024 ГОД»</w:t>
      </w:r>
    </w:p>
    <w:p w:rsidR="00D36273" w:rsidRDefault="00D36273">
      <w:pPr>
        <w:pStyle w:val="1"/>
        <w:rPr>
          <w:color w:val="auto"/>
        </w:rPr>
      </w:pPr>
    </w:p>
    <w:p w:rsidR="00D36273" w:rsidRDefault="00D36273">
      <w:pPr>
        <w:pStyle w:val="1"/>
        <w:rPr>
          <w:color w:val="auto"/>
        </w:rPr>
      </w:pPr>
    </w:p>
    <w:p w:rsidR="00D36273" w:rsidRDefault="00D36273">
      <w:pPr>
        <w:pStyle w:val="1"/>
        <w:rPr>
          <w:color w:val="auto"/>
        </w:rPr>
      </w:pPr>
    </w:p>
    <w:p w:rsidR="00D36273" w:rsidRDefault="00D36273">
      <w:pPr>
        <w:rPr>
          <w:color w:val="auto"/>
        </w:rPr>
      </w:pPr>
    </w:p>
    <w:p w:rsidR="00D36273" w:rsidRDefault="00D36273">
      <w:pPr>
        <w:pStyle w:val="1"/>
        <w:rPr>
          <w:color w:val="auto"/>
        </w:rPr>
      </w:pPr>
    </w:p>
    <w:p w:rsidR="00D36273" w:rsidRDefault="002B1A6A">
      <w:pPr>
        <w:pStyle w:val="1"/>
        <w:rPr>
          <w:color w:val="auto"/>
        </w:rPr>
      </w:pPr>
      <w:r>
        <w:rPr>
          <w:color w:val="auto"/>
        </w:rPr>
        <w:t>Краснодар</w:t>
      </w:r>
    </w:p>
    <w:p w:rsidR="00D36273" w:rsidRDefault="002B1A6A">
      <w:pPr>
        <w:pStyle w:val="1"/>
        <w:rPr>
          <w:color w:val="auto"/>
        </w:rPr>
      </w:pPr>
      <w:r>
        <w:rPr>
          <w:color w:val="auto"/>
        </w:rPr>
        <w:t>2025</w:t>
      </w:r>
      <w:r>
        <w:br w:type="page" w:clear="all"/>
      </w:r>
    </w:p>
    <w:p w:rsidR="00D36273" w:rsidRDefault="002B1A6A">
      <w:pPr>
        <w:pStyle w:val="aff3"/>
        <w:numPr>
          <w:ilvl w:val="0"/>
          <w:numId w:val="2"/>
        </w:numPr>
        <w:shd w:val="clear" w:color="auto" w:fill="auto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>Основные положения</w:t>
      </w:r>
    </w:p>
    <w:p w:rsidR="00D36273" w:rsidRDefault="00D36273">
      <w:pPr>
        <w:pStyle w:val="aff3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Настоящий доклад составлен в целях реализации пункта 4.3 паспорта ведомственного приоритетного проек</w:t>
      </w:r>
      <w:r>
        <w:rPr>
          <w:color w:val="auto"/>
        </w:rPr>
        <w:t>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</w:t>
      </w:r>
      <w:r>
        <w:rPr>
          <w:color w:val="auto"/>
        </w:rPr>
        <w:t xml:space="preserve"> В.Ф. Басаргина от 30 марта 2017 года №ВБ-112-р(фс)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D36273" w:rsidRDefault="00D36273">
      <w:pPr>
        <w:spacing w:line="240" w:lineRule="auto"/>
        <w:rPr>
          <w:color w:val="auto"/>
        </w:rPr>
      </w:pPr>
    </w:p>
    <w:p w:rsidR="00D36273" w:rsidRDefault="002B1A6A"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>Целями правоприменительной практики являются:</w:t>
      </w:r>
    </w:p>
    <w:p w:rsidR="00D36273" w:rsidRDefault="002B1A6A">
      <w:pPr>
        <w:pStyle w:val="a"/>
        <w:spacing w:line="240" w:lineRule="auto"/>
        <w:contextualSpacing w:val="0"/>
        <w:rPr>
          <w:color w:val="auto"/>
        </w:rPr>
      </w:pPr>
      <w:r>
        <w:rPr>
          <w:color w:val="auto"/>
        </w:rPr>
        <w:t>обеспечение единства практики применения органами государственного контроля(надзора), его подразделениями и территориальнымиорганами федеральных законов и иных нормативных правовых актов РоссийскойФедерации, иных нормативных документов, обязательность прим</w:t>
      </w:r>
      <w:r>
        <w:rPr>
          <w:color w:val="auto"/>
        </w:rPr>
        <w:t>енения которыхустановлена законодательством Российской Федерации (далее - обязательные требования);</w:t>
      </w:r>
    </w:p>
    <w:p w:rsidR="00D36273" w:rsidRDefault="002B1A6A">
      <w:pPr>
        <w:pStyle w:val="a"/>
        <w:spacing w:line="240" w:lineRule="auto"/>
        <w:contextualSpacing w:val="0"/>
        <w:rPr>
          <w:color w:val="auto"/>
        </w:rPr>
      </w:pPr>
      <w:r>
        <w:rPr>
          <w:color w:val="auto"/>
        </w:rPr>
        <w:t>повышение результативности и эффективности контрольно - надзорной деятельности.</w:t>
      </w:r>
    </w:p>
    <w:p w:rsidR="00D36273" w:rsidRDefault="00D36273">
      <w:pPr>
        <w:spacing w:line="240" w:lineRule="auto"/>
        <w:rPr>
          <w:color w:val="auto"/>
        </w:rPr>
      </w:pPr>
    </w:p>
    <w:p w:rsidR="00D36273" w:rsidRDefault="002B1A6A"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D36273" w:rsidRDefault="002B1A6A">
      <w:pPr>
        <w:pStyle w:val="a"/>
        <w:spacing w:line="240" w:lineRule="auto"/>
        <w:contextualSpacing w:val="0"/>
        <w:rPr>
          <w:color w:val="auto"/>
        </w:rPr>
      </w:pPr>
      <w:r>
        <w:rPr>
          <w:color w:val="auto"/>
        </w:rPr>
        <w:t>выявление проблемны</w:t>
      </w:r>
      <w:r>
        <w:rPr>
          <w:color w:val="auto"/>
        </w:rPr>
        <w:t>х вопросов применения органом государственного контроля(надзора), его подразделениями и территориальными</w:t>
      </w:r>
      <w:r w:rsidR="001E07E4">
        <w:rPr>
          <w:color w:val="auto"/>
        </w:rPr>
        <w:t xml:space="preserve"> </w:t>
      </w:r>
      <w:r>
        <w:rPr>
          <w:color w:val="auto"/>
        </w:rPr>
        <w:t>органами обязательных требований;</w:t>
      </w:r>
    </w:p>
    <w:p w:rsidR="00D36273" w:rsidRDefault="002B1A6A">
      <w:pPr>
        <w:pStyle w:val="a"/>
        <w:spacing w:line="240" w:lineRule="auto"/>
        <w:contextualSpacing w:val="0"/>
        <w:rPr>
          <w:color w:val="auto"/>
        </w:rPr>
      </w:pPr>
      <w:r>
        <w:rPr>
          <w:color w:val="auto"/>
        </w:rPr>
        <w:t>выявление избыточных контрольно-надзорных функций, подготовка и внесениепредложений по их устранению;</w:t>
      </w:r>
    </w:p>
    <w:p w:rsidR="00D36273" w:rsidRDefault="002B1A6A">
      <w:pPr>
        <w:pStyle w:val="a"/>
        <w:spacing w:line="240" w:lineRule="auto"/>
        <w:contextualSpacing w:val="0"/>
        <w:rPr>
          <w:color w:val="auto"/>
        </w:rPr>
      </w:pPr>
      <w:r>
        <w:rPr>
          <w:color w:val="auto"/>
        </w:rPr>
        <w:t>подготовка предл</w:t>
      </w:r>
      <w:r>
        <w:rPr>
          <w:color w:val="auto"/>
        </w:rPr>
        <w:t>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D36273" w:rsidRDefault="00D36273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</w:p>
    <w:p w:rsidR="00D36273" w:rsidRDefault="002B1A6A">
      <w:pPr>
        <w:pStyle w:val="a"/>
        <w:numPr>
          <w:ilvl w:val="0"/>
          <w:numId w:val="2"/>
        </w:numPr>
        <w:spacing w:line="240" w:lineRule="auto"/>
        <w:contextualSpacing w:val="0"/>
        <w:jc w:val="center"/>
        <w:rPr>
          <w:b/>
          <w:color w:val="auto"/>
        </w:rPr>
      </w:pPr>
      <w:r>
        <w:rPr>
          <w:b/>
          <w:color w:val="auto"/>
        </w:rPr>
        <w:t>Задачи и функции</w:t>
      </w:r>
    </w:p>
    <w:p w:rsidR="00D36273" w:rsidRDefault="00D36273">
      <w:pPr>
        <w:pStyle w:val="a"/>
        <w:numPr>
          <w:ilvl w:val="0"/>
          <w:numId w:val="0"/>
        </w:numPr>
        <w:spacing w:line="240" w:lineRule="auto"/>
        <w:ind w:left="720"/>
        <w:contextualSpacing w:val="0"/>
        <w:rPr>
          <w:color w:val="auto"/>
          <w:sz w:val="24"/>
          <w:szCs w:val="32"/>
        </w:rPr>
      </w:pP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Задачами Межрегионального территориального упр</w:t>
      </w:r>
      <w:r>
        <w:rPr>
          <w:color w:val="auto"/>
        </w:rPr>
        <w:t>авления Федеральной службы по надзору в сфере транспорта по Южному федеральному округу</w:t>
      </w:r>
      <w:r w:rsidR="001E07E4">
        <w:rPr>
          <w:color w:val="auto"/>
        </w:rPr>
        <w:t xml:space="preserve"> </w:t>
      </w:r>
      <w:r>
        <w:rPr>
          <w:color w:val="auto"/>
        </w:rPr>
        <w:t>(далее – Управление)</w:t>
      </w:r>
      <w:r w:rsidR="001E07E4">
        <w:rPr>
          <w:color w:val="auto"/>
        </w:rPr>
        <w:t xml:space="preserve"> </w:t>
      </w:r>
      <w:r>
        <w:rPr>
          <w:color w:val="auto"/>
        </w:rPr>
        <w:t>являются:</w:t>
      </w:r>
    </w:p>
    <w:p w:rsidR="00D36273" w:rsidRDefault="002B1A6A">
      <w:pPr>
        <w:pStyle w:val="ConsPlusNormal"/>
        <w:ind w:firstLine="567"/>
        <w:jc w:val="both"/>
      </w:pPr>
      <w:r>
        <w:t>контроль (надзор) за соблюдением контролируемыми лицами, осуществляющими деятельность в сфере железнодорожного транспорта, обязательных треб</w:t>
      </w:r>
      <w:r>
        <w:t>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</w:t>
      </w:r>
      <w:r>
        <w:t>ких и (или) контрольно-надзорных мероприятий в области:</w:t>
      </w:r>
    </w:p>
    <w:p w:rsidR="00D36273" w:rsidRDefault="002B1A6A">
      <w:pPr>
        <w:pStyle w:val="ConsPlusNormal"/>
        <w:ind w:firstLine="540"/>
        <w:jc w:val="both"/>
      </w:pPr>
      <w:r>
        <w:t>- безопасности движения и эксплуатации железнодорожного транспорта;</w:t>
      </w:r>
    </w:p>
    <w:p w:rsidR="00D36273" w:rsidRDefault="002B1A6A">
      <w:pPr>
        <w:pStyle w:val="ConsPlusNormal"/>
        <w:ind w:firstLine="540"/>
        <w:jc w:val="both"/>
      </w:pPr>
      <w:r>
        <w:t>- пожарной безопасности железнодорожного подвижного состава;</w:t>
      </w:r>
    </w:p>
    <w:p w:rsidR="00D36273" w:rsidRDefault="002B1A6A">
      <w:pPr>
        <w:pStyle w:val="ConsPlusNormal"/>
        <w:ind w:firstLine="540"/>
        <w:jc w:val="both"/>
      </w:pPr>
      <w:r>
        <w:t xml:space="preserve">-обеспечения доступности для инвалидов объектов инфраструктуры </w:t>
      </w:r>
      <w:r>
        <w:t>железнодорожного транспорта общего пользования, железнодорожного подвижного состава и предоставляемых услуг;</w:t>
      </w:r>
    </w:p>
    <w:p w:rsidR="00D36273" w:rsidRDefault="002B1A6A">
      <w:pPr>
        <w:pStyle w:val="ConsPlusNormal"/>
        <w:ind w:firstLine="540"/>
        <w:jc w:val="both"/>
      </w:pPr>
      <w:r>
        <w:lastRenderedPageBreak/>
        <w:t>- лицензирования отдельных видов деятельности на железнодорожном транспорте, в том числе оценка соискателя лицензии и лицензиата лицензионным требо</w:t>
      </w:r>
      <w:r>
        <w:t>ваниям;</w:t>
      </w:r>
    </w:p>
    <w:p w:rsidR="00D36273" w:rsidRDefault="002B1A6A">
      <w:pPr>
        <w:pStyle w:val="ConsPlusNormal"/>
        <w:ind w:firstLine="540"/>
        <w:jc w:val="both"/>
      </w:pPr>
      <w:r>
        <w:t>- соблюдения требований технических регламентов Таможенного союза к продукции железнодорожного назначения;</w:t>
      </w:r>
    </w:p>
    <w:p w:rsidR="00D36273" w:rsidRDefault="002B1A6A">
      <w:pPr>
        <w:pStyle w:val="ConsPlusNormal"/>
        <w:ind w:firstLine="540"/>
        <w:jc w:val="both"/>
      </w:pPr>
      <w:r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</w:t>
      </w:r>
      <w:r>
        <w:t>уаций в сфере железнодорожного транспорта;</w:t>
      </w:r>
    </w:p>
    <w:p w:rsidR="00D36273" w:rsidRDefault="002B1A6A">
      <w:pPr>
        <w:pStyle w:val="ConsPlusNormal"/>
        <w:ind w:firstLine="540"/>
        <w:jc w:val="both"/>
      </w:pPr>
      <w:r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D36273" w:rsidRDefault="002B1A6A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bookmarkStart w:id="2" w:name="bookmark2"/>
      <w:r>
        <w:rPr>
          <w:color w:val="auto"/>
        </w:rPr>
        <w:t>- организация экзаменов и вы</w:t>
      </w:r>
      <w:r>
        <w:rPr>
          <w:color w:val="auto"/>
        </w:rPr>
        <w:t>дача, по результатам их успешной сдачи, свидетельств на право управления курсирующими по железнодорожным путям локомотивами, мотор-вагонным подвижным составом и (или) специальным самоходным подвижным составом, а также ведение реестра выданных свидетельств.</w:t>
      </w:r>
      <w:bookmarkEnd w:id="2"/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В соответствии с требованиями ст. 21 Федерального закона от 31.07.2020 №248-ФЗ "О государственном контроле (надзоре) и муниципальном контроле в Российской Федерации" федеральный государственный контроль (надзор) в области железнодорожного транспорта осуще</w:t>
      </w:r>
      <w:r>
        <w:rPr>
          <w:color w:val="auto"/>
        </w:rPr>
        <w:t>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</w:t>
      </w:r>
      <w:r>
        <w:rPr>
          <w:color w:val="auto"/>
        </w:rPr>
        <w:t xml:space="preserve">сть и результаты. 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Управление рисками причинения вреда осуществляется на основе</w:t>
      </w:r>
      <w:r w:rsidR="001E07E4">
        <w:rPr>
          <w:color w:val="auto"/>
        </w:rPr>
        <w:t xml:space="preserve"> </w:t>
      </w:r>
      <w:r>
        <w:rPr>
          <w:color w:val="auto"/>
        </w:rPr>
        <w:t>риск-ориентированного подхода.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Постановлением Правительства РФ от 25.06.21 №991«О федеральном государственном контроле (надзоре) в области железнодорожного транспорта» установле</w:t>
      </w:r>
      <w:r>
        <w:rPr>
          <w:color w:val="auto"/>
        </w:rPr>
        <w:t xml:space="preserve">ны перечень объектов государственного контроля (надзора) и критерии отнесения их к категориям риска причинения вреда. Каждому контролируемому лицу, осуществляющему деятельность на железнодорожном транспорте на поднадзорной Управлению территории, присвоена </w:t>
      </w:r>
      <w:r>
        <w:rPr>
          <w:color w:val="auto"/>
        </w:rPr>
        <w:t>определенная категория риска (чрезвычайно высокий, высокий, значительный, средний, умеренный или низкий риск).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Плановые контрольные (надзорные) мероприятия в отношении объектов контроля в зависимости от присвоенной категории риска проводятся со следующей п</w:t>
      </w:r>
      <w:r>
        <w:rPr>
          <w:color w:val="auto"/>
        </w:rPr>
        <w:t xml:space="preserve">ериодичностью: 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а) чрезвычайно высокий риск – проводится проверка 1 раз в год;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б) высокий риск – проводиться документарная или выездная проверка 1 раз в 2 года;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г) сред</w:t>
      </w:r>
      <w:r>
        <w:rPr>
          <w:color w:val="auto"/>
        </w:rPr>
        <w:t>ний риск – проводиться инспекционный визит 1 раз в 3 года;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д) умеренный риска - проводиться инспекционный визит 1 раз в 5 лет.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В отношении объектов контроля, отнесенных к категории низкого риска, плановые контрольные (надзорные) мероприятий не проводятся.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Постановлением Правительства РФ от 10 марта 2022 №336 "Об особенностях организации и осуществления государственного контроля (надзора), муниципального контроля" установлено до 2030 года ограничение по формированию еже</w:t>
      </w:r>
      <w:r>
        <w:rPr>
          <w:color w:val="auto"/>
        </w:rPr>
        <w:lastRenderedPageBreak/>
        <w:t>годных планов проведения КНМ. В план пр</w:t>
      </w:r>
      <w:r>
        <w:rPr>
          <w:color w:val="auto"/>
        </w:rPr>
        <w:t xml:space="preserve">оверок разрешено включать только объекты контроля, которые отнесены к «ЧРЕЗВЫЧАЙНО ВЫСОКОЙ» И «ВЫСОКОЙ» категориям риска. </w:t>
      </w:r>
    </w:p>
    <w:p w:rsidR="00D36273" w:rsidRDefault="00D36273">
      <w:pPr>
        <w:spacing w:line="240" w:lineRule="auto"/>
        <w:rPr>
          <w:color w:val="auto"/>
        </w:rPr>
      </w:pPr>
    </w:p>
    <w:p w:rsidR="00D36273" w:rsidRDefault="002B1A6A">
      <w:pPr>
        <w:pStyle w:val="63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Результаты контрольно</w:t>
      </w:r>
      <w:r w:rsidR="001E07E4">
        <w:rPr>
          <w:b/>
          <w:i w:val="0"/>
          <w:color w:val="auto"/>
        </w:rPr>
        <w:t>-надзорной деятельности за 2024 год</w:t>
      </w:r>
    </w:p>
    <w:p w:rsidR="00D36273" w:rsidRDefault="00D36273">
      <w:pPr>
        <w:pStyle w:val="63"/>
        <w:shd w:val="clear" w:color="auto" w:fill="auto"/>
        <w:spacing w:before="0" w:after="0" w:line="240" w:lineRule="auto"/>
        <w:jc w:val="center"/>
        <w:rPr>
          <w:b/>
          <w:i w:val="0"/>
          <w:color w:val="auto"/>
        </w:rPr>
      </w:pPr>
    </w:p>
    <w:p w:rsidR="00D36273" w:rsidRDefault="002B1A6A">
      <w:pPr>
        <w:shd w:val="clear" w:color="auto" w:fill="auto"/>
        <w:spacing w:line="240" w:lineRule="auto"/>
      </w:pPr>
      <w:r>
        <w:t>Работниками Управления в 2024 г. проведено 18 контрольных (надзорных) меропри</w:t>
      </w:r>
      <w:r>
        <w:t>ятия по вопросам обеспечения безопасности движения и эксплуатации железнодорожного транспорта:</w:t>
      </w:r>
    </w:p>
    <w:p w:rsidR="00D36273" w:rsidRDefault="002B1A6A">
      <w:pPr>
        <w:shd w:val="clear" w:color="auto" w:fill="auto"/>
        <w:spacing w:line="240" w:lineRule="auto"/>
      </w:pPr>
      <w:r>
        <w:t>- 9 плановых выездных проверок;</w:t>
      </w:r>
    </w:p>
    <w:p w:rsidR="00D36273" w:rsidRDefault="002B1A6A">
      <w:pPr>
        <w:shd w:val="clear" w:color="auto" w:fill="auto"/>
        <w:spacing w:line="240" w:lineRule="auto"/>
      </w:pPr>
      <w:r>
        <w:t>- 8 внеплановых выездных проверки (по индикаторам риска);</w:t>
      </w:r>
    </w:p>
    <w:p w:rsidR="00D36273" w:rsidRDefault="002B1A6A">
      <w:pPr>
        <w:shd w:val="clear" w:color="auto" w:fill="auto"/>
        <w:spacing w:line="240" w:lineRule="auto"/>
      </w:pPr>
      <w:r>
        <w:t>- 1 внеплановая выездная проверка, на основании требования прокуратуры.</w:t>
      </w:r>
    </w:p>
    <w:p w:rsidR="00D36273" w:rsidRDefault="002B1A6A">
      <w:pPr>
        <w:pStyle w:val="aff8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ходе контрольных (надзорных) мероприятий выявлено 1418 нарушений, в том числе 1216 нарушений, требующие применения запретных мер, выдано 18 предписаний об устранении нарушений.</w:t>
      </w:r>
    </w:p>
    <w:p w:rsidR="00D36273" w:rsidRDefault="002B1A6A">
      <w:pPr>
        <w:pStyle w:val="aff8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результатам проверок наложено 138 административных  наказаний, общая сумма наложенных штрафов - 146 тыс. руб., сумма взысканных штрафов – 78 тыс. руб.</w:t>
      </w:r>
    </w:p>
    <w:p w:rsidR="00D36273" w:rsidRDefault="002B1A6A">
      <w:pPr>
        <w:spacing w:line="240" w:lineRule="auto"/>
      </w:pPr>
      <w:r>
        <w:t>Проведено 274 наблюдения за соблюдением обязательных требований (мониторинг безопасности).</w:t>
      </w:r>
    </w:p>
    <w:p w:rsidR="00D36273" w:rsidRDefault="002B1A6A">
      <w:pPr>
        <w:pStyle w:val="aff8"/>
        <w:ind w:firstLine="652"/>
        <w:jc w:val="both"/>
      </w:pPr>
      <w:r>
        <w:rPr>
          <w:rFonts w:ascii="Times New Roman" w:hAnsi="Times New Roman"/>
          <w:b w:val="0"/>
          <w:sz w:val="28"/>
          <w:szCs w:val="28"/>
        </w:rPr>
        <w:t>Обжалований</w:t>
      </w:r>
      <w:r>
        <w:rPr>
          <w:rFonts w:ascii="Times New Roman" w:hAnsi="Times New Roman"/>
          <w:b w:val="0"/>
          <w:sz w:val="28"/>
          <w:szCs w:val="28"/>
        </w:rPr>
        <w:t xml:space="preserve"> решений Управления по результатам плановых и внеплановых контрольных (надзорных) мероприятий через систему ГИС ТОР КНД не поступало.</w:t>
      </w:r>
    </w:p>
    <w:p w:rsidR="00D36273" w:rsidRDefault="002B1A6A">
      <w:pPr>
        <w:spacing w:line="240" w:lineRule="auto"/>
      </w:pPr>
      <w:r>
        <w:t>Руководителям предприятий объявлено 1348 предостережений о недопустимости нарушения обязательных требований.</w:t>
      </w:r>
    </w:p>
    <w:p w:rsidR="00D36273" w:rsidRDefault="002B1A6A">
      <w:pPr>
        <w:pStyle w:val="aff8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рамках пров</w:t>
      </w:r>
      <w:r>
        <w:rPr>
          <w:rFonts w:ascii="Times New Roman" w:hAnsi="Times New Roman"/>
          <w:b w:val="0"/>
          <w:sz w:val="28"/>
          <w:szCs w:val="28"/>
        </w:rPr>
        <w:t>едения комиссионных осмотров железнодорожных переездов с 01.04.2024 г. по 01.07.2024 г. осмотрено 1077 железнодорожных переездов общего пользования. Выявлено 3028 нарушений.</w:t>
      </w:r>
    </w:p>
    <w:p w:rsidR="00D36273" w:rsidRDefault="00D36273">
      <w:pPr>
        <w:pStyle w:val="aff8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</w:p>
    <w:p w:rsidR="00D36273" w:rsidRDefault="00D36273">
      <w:pPr>
        <w:pStyle w:val="aff8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</w:p>
    <w:p w:rsidR="00D36273" w:rsidRDefault="002B1A6A">
      <w:pPr>
        <w:pStyle w:val="73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firstLine="652"/>
        <w:jc w:val="center"/>
        <w:rPr>
          <w:i w:val="0"/>
          <w:color w:val="auto"/>
        </w:rPr>
      </w:pPr>
      <w:r>
        <w:rPr>
          <w:i w:val="0"/>
          <w:color w:val="auto"/>
        </w:rPr>
        <w:t>Типовые на</w:t>
      </w:r>
      <w:r w:rsidR="001E07E4">
        <w:rPr>
          <w:i w:val="0"/>
          <w:color w:val="auto"/>
        </w:rPr>
        <w:t>рушения обязательных требований</w:t>
      </w:r>
    </w:p>
    <w:p w:rsidR="00D36273" w:rsidRDefault="00D36273">
      <w:pPr>
        <w:spacing w:line="240" w:lineRule="auto"/>
        <w:rPr>
          <w:color w:val="auto"/>
          <w:lang w:eastAsia="ru-RU"/>
        </w:rPr>
      </w:pPr>
      <w:bookmarkStart w:id="3" w:name="sub_160012"/>
      <w:bookmarkEnd w:id="3"/>
    </w:p>
    <w:p w:rsidR="00D36273" w:rsidRDefault="002B1A6A"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>Основными причинами нарушени</w:t>
      </w:r>
      <w:r w:rsidR="001E07E4">
        <w:rPr>
          <w:i/>
          <w:color w:val="auto"/>
          <w:u w:val="single"/>
        </w:rPr>
        <w:t>й</w:t>
      </w:r>
      <w:r>
        <w:rPr>
          <w:i/>
          <w:color w:val="auto"/>
          <w:u w:val="single"/>
        </w:rPr>
        <w:t>,</w:t>
      </w:r>
      <w:r w:rsidR="001E07E4">
        <w:rPr>
          <w:i/>
          <w:color w:val="auto"/>
          <w:u w:val="single"/>
        </w:rPr>
        <w:t xml:space="preserve"> </w:t>
      </w:r>
      <w:r>
        <w:rPr>
          <w:i/>
          <w:color w:val="auto"/>
          <w:u w:val="single"/>
        </w:rPr>
        <w:t>допущенных</w:t>
      </w:r>
      <w:r>
        <w:rPr>
          <w:i/>
          <w:color w:val="auto"/>
          <w:u w:val="single"/>
        </w:rPr>
        <w:t xml:space="preserve"> контролируемыми лицами</w:t>
      </w:r>
      <w:r w:rsidR="001E07E4">
        <w:rPr>
          <w:i/>
          <w:color w:val="auto"/>
          <w:u w:val="single"/>
        </w:rPr>
        <w:t xml:space="preserve"> </w:t>
      </w:r>
      <w:r>
        <w:rPr>
          <w:i/>
          <w:color w:val="auto"/>
          <w:u w:val="single"/>
        </w:rPr>
        <w:t>в области обеспечения безопасности движения послужили: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а)</w:t>
      </w:r>
      <w:r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</w:t>
      </w:r>
      <w:r>
        <w:rPr>
          <w:color w:val="auto"/>
        </w:rPr>
        <w:t>зопасное и бесперебойное движение;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б)</w:t>
      </w:r>
      <w:r>
        <w:rPr>
          <w:color w:val="auto"/>
        </w:rPr>
        <w:tab/>
        <w:t>несвоевременное или в неполном объеме прохождение планово-предупредительных видов ремонта и технического обслуживания тягового подвижного состава;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в) отсутствие контроля со стороны владельца пути необщего пользования з</w:t>
      </w:r>
      <w:r>
        <w:rPr>
          <w:color w:val="auto"/>
        </w:rPr>
        <w:t>а технической документацией и локальных нормативных актов на железнодорожные пути необщего пользования и поддержанием её в актуальном состоянии. Расхождение технической документации с фактическим обустройством железнодорожного пути необщего пользования;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г)</w:t>
      </w:r>
      <w:r>
        <w:rPr>
          <w:color w:val="auto"/>
        </w:rPr>
        <w:t xml:space="preserve"> несоблюдение требований содержания железнодорожных переездов владельцами железнодорожных путей необщего пользования (отсутствие или непол</w:t>
      </w:r>
      <w:r>
        <w:rPr>
          <w:color w:val="auto"/>
        </w:rPr>
        <w:lastRenderedPageBreak/>
        <w:t>ное количество направляющих столбиков, отсутствие или нечитаемые знаки дорожного движения «Однопутная» или «Многопутна</w:t>
      </w:r>
      <w:r>
        <w:rPr>
          <w:color w:val="auto"/>
        </w:rPr>
        <w:t>я железная дорога», отсутствие или невидна разметка, поворотные шлагбаумы не установлены, твердое покрытие в междупутье не соответствует норме, отсутствует видеофиксация на переезде);</w:t>
      </w: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>д) несвоевременное направление владельцами путей необщего пользования ин</w:t>
      </w:r>
      <w:r>
        <w:rPr>
          <w:color w:val="auto"/>
        </w:rPr>
        <w:t>формации о транспортных происшествиях, произошедших на их путях, некачественное расследование владельцами путей необщего пользования сходов с рельс колесных пар железнодорожного подвижного состава.</w:t>
      </w:r>
    </w:p>
    <w:p w:rsidR="00D36273" w:rsidRDefault="002B1A6A">
      <w:pPr>
        <w:pStyle w:val="ConsPlusNormal"/>
        <w:ind w:firstLine="652"/>
        <w:jc w:val="both"/>
        <w:rPr>
          <w:u w:val="single"/>
        </w:rPr>
      </w:pPr>
      <w:r>
        <w:rPr>
          <w:u w:val="single"/>
        </w:rPr>
        <w:t>Лицензирование на железнодорожном транспорте.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t>С 14.03.2022</w:t>
      </w:r>
      <w:r>
        <w:t xml:space="preserve"> года </w:t>
      </w:r>
      <w:r>
        <w:rPr>
          <w:szCs w:val="28"/>
        </w:rPr>
        <w:t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Лицо, планирующее осуществлять указа</w:t>
      </w:r>
      <w:r>
        <w:rPr>
          <w:szCs w:val="28"/>
        </w:rPr>
        <w:t>нные виды деятельности, уведомляет Ространснадзор о начале их осуществления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контроля (</w:t>
      </w:r>
      <w:r>
        <w:rPr>
          <w:szCs w:val="28"/>
        </w:rPr>
        <w:t>надзора)».</w:t>
      </w:r>
    </w:p>
    <w:p w:rsidR="00D36273" w:rsidRDefault="002B1A6A">
      <w:pPr>
        <w:shd w:val="clear" w:color="auto" w:fill="auto"/>
        <w:spacing w:line="240" w:lineRule="auto"/>
        <w:ind w:firstLine="709"/>
      </w:pPr>
      <w:r>
        <w:t>С 31.05.2024 года Уведомление представляется юридическим лицом, индивидуальным предпринимателем в Ространснадзора только посредством </w:t>
      </w:r>
      <w:hyperlink r:id="rId9" w:tooltip="https://www.gosuslugi.ru/" w:history="1">
        <w:r>
          <w:t>Единого портала</w:t>
        </w:r>
      </w:hyperlink>
      <w:r>
        <w:t> государственных и муниц</w:t>
      </w:r>
      <w:r>
        <w:t xml:space="preserve">ипальных услуг. </w:t>
      </w:r>
    </w:p>
    <w:p w:rsidR="00D36273" w:rsidRDefault="002B1A6A">
      <w:pPr>
        <w:pStyle w:val="ConsPlusNormal"/>
        <w:ind w:firstLine="652"/>
        <w:jc w:val="both"/>
        <w:rPr>
          <w:szCs w:val="28"/>
          <w:u w:val="single"/>
        </w:rPr>
      </w:pPr>
      <w:r>
        <w:rPr>
          <w:szCs w:val="28"/>
          <w:u w:val="single"/>
        </w:rPr>
        <w:t>Перевозка опасных грузов на железнодорожном транспорте.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rPr>
          <w:szCs w:val="28"/>
        </w:rPr>
        <w:t>За 12 месяцев 2024г. на железнодорожных станциях в границах ЮФО произошло 34 происшествий при перевозке опасных грузов, из них:</w:t>
      </w:r>
    </w:p>
    <w:p w:rsidR="00D36273" w:rsidRDefault="002B1A6A">
      <w:pPr>
        <w:pStyle w:val="ConsPlusNormal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>30</w:t>
      </w:r>
      <w:r>
        <w:rPr>
          <w:szCs w:val="28"/>
        </w:rPr>
        <w:t xml:space="preserve"> из-за некачественной подготовки грузоотправителями вагонов к перевозке;</w:t>
      </w:r>
    </w:p>
    <w:p w:rsidR="00D36273" w:rsidRDefault="002B1A6A">
      <w:pPr>
        <w:pStyle w:val="ConsPlusNormal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>3 из-за некачественно проведенных заводских видов ремонта вагонов-цистерн;</w:t>
      </w:r>
    </w:p>
    <w:p w:rsidR="00D36273" w:rsidRDefault="002B1A6A">
      <w:pPr>
        <w:pStyle w:val="ConsPlusNormal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 xml:space="preserve">1 вмешательство третьих лиц. 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rPr>
          <w:szCs w:val="28"/>
        </w:rPr>
        <w:t>Большая часть происшествий при перевозке опасных грузов произошли по вине груз</w:t>
      </w:r>
      <w:r>
        <w:rPr>
          <w:szCs w:val="28"/>
        </w:rPr>
        <w:t>оотправителей, а именно: по причине неплотно закрытого клапана нижнего сливного прибора (в т.ч. наличие ледяной пробки, замерзших остатков ранее перевозимого груза) - 16; из-за наполнения котла цистерны грузом без учета максимальной температуры окружающего</w:t>
      </w:r>
      <w:r>
        <w:rPr>
          <w:szCs w:val="28"/>
        </w:rPr>
        <w:t xml:space="preserve"> воздуха и нарушение технических условий крепления и размещения груза в вагоне - 12.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rPr>
          <w:szCs w:val="28"/>
        </w:rPr>
        <w:t xml:space="preserve">Ежегодно в Управление поступает обращения о некачественно нанесенных знаках опасности грузоотправителями (частично отклеены, многослойное на несение знаков опасности).  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соответствии с Правилами перевозки опасных грузов на каждую единицу железнодорожного подвижного состава, в котором перевозятся опасные грузы, должны быть нанесены знаки опасности, которые должны сохраняться на подвижном составе на весь период перевозки. Н</w:t>
      </w:r>
      <w:r>
        <w:rPr>
          <w:szCs w:val="28"/>
        </w:rPr>
        <w:t xml:space="preserve">е допускается частичная утрата (отклеивание) и полная утрата нанесенных знаков опасности. </w:t>
      </w:r>
    </w:p>
    <w:p w:rsidR="00D36273" w:rsidRDefault="002B1A6A">
      <w:pPr>
        <w:pStyle w:val="ConsPlusNormal"/>
        <w:ind w:firstLine="652"/>
        <w:jc w:val="both"/>
        <w:rPr>
          <w:szCs w:val="28"/>
        </w:rPr>
      </w:pPr>
      <w:r>
        <w:rPr>
          <w:szCs w:val="28"/>
        </w:rPr>
        <w:t>Согласно разъяснениям Минтранса России (письмо от 05.08.2021г. №ДЧ/19198-ис) грузоотправителям рекомендуется использовать знаки опасности, изготовленные в соответств</w:t>
      </w:r>
      <w:r>
        <w:rPr>
          <w:szCs w:val="28"/>
        </w:rPr>
        <w:t>ии с ГОСТ Р 57479-2017. Использование грузоотправителями знаков опасности не надлежащего качества, изготовленных не в соответ</w:t>
      </w:r>
      <w:r>
        <w:rPr>
          <w:szCs w:val="28"/>
        </w:rPr>
        <w:lastRenderedPageBreak/>
        <w:t>ствии с ГОСТ Р 57479-2017 приводит к частичной или полной утрате опасных знаков, что недопустимо.</w:t>
      </w:r>
    </w:p>
    <w:p w:rsidR="00D36273" w:rsidRDefault="00D36273">
      <w:pPr>
        <w:pStyle w:val="ConsPlusNormal"/>
        <w:ind w:firstLine="652"/>
        <w:jc w:val="both"/>
        <w:rPr>
          <w:szCs w:val="28"/>
        </w:rPr>
      </w:pPr>
    </w:p>
    <w:p w:rsidR="00D36273" w:rsidRDefault="001E07E4">
      <w:pPr>
        <w:pStyle w:val="aff3"/>
        <w:numPr>
          <w:ilvl w:val="1"/>
          <w:numId w:val="4"/>
        </w:numPr>
        <w:shd w:val="clear" w:color="auto" w:fill="auto"/>
        <w:spacing w:line="240" w:lineRule="auto"/>
        <w:ind w:left="0" w:firstLine="0"/>
        <w:jc w:val="center"/>
        <w:rPr>
          <w:b/>
          <w:color w:val="auto"/>
        </w:rPr>
      </w:pPr>
      <w:r>
        <w:rPr>
          <w:b/>
          <w:color w:val="auto"/>
        </w:rPr>
        <w:t>Профилактическая работа</w:t>
      </w:r>
    </w:p>
    <w:p w:rsidR="00D36273" w:rsidRDefault="00D36273">
      <w:pPr>
        <w:pStyle w:val="aff3"/>
        <w:shd w:val="clear" w:color="auto" w:fill="auto"/>
        <w:spacing w:line="240" w:lineRule="auto"/>
        <w:ind w:left="0" w:firstLine="0"/>
        <w:rPr>
          <w:b/>
          <w:color w:val="auto"/>
        </w:rPr>
      </w:pPr>
    </w:p>
    <w:p w:rsidR="00D36273" w:rsidRDefault="002B1A6A">
      <w:pPr>
        <w:pStyle w:val="aff3"/>
        <w:spacing w:line="240" w:lineRule="auto"/>
        <w:ind w:left="0" w:firstLine="709"/>
      </w:pPr>
      <w:r>
        <w:t>В соот</w:t>
      </w:r>
      <w:r>
        <w:t>ветствии с утвержденной Программой профилактики Ространснадзора на 2024 год, инспекторами Управления в 2024 г. проведено 141 профилактических визитов, из них обязательных профилактических визитов - 113, профилактических визитов по инициативе контролируемых</w:t>
      </w:r>
      <w:r>
        <w:t xml:space="preserve"> лиц-28.</w:t>
      </w:r>
    </w:p>
    <w:p w:rsidR="00D36273" w:rsidRDefault="002B1A6A">
      <w:pPr>
        <w:pStyle w:val="aff3"/>
        <w:spacing w:line="240" w:lineRule="auto"/>
        <w:ind w:left="0" w:firstLine="709"/>
      </w:pPr>
      <w:r>
        <w:t>Осуществлено 5250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пользования, пожарной безоп</w:t>
      </w:r>
      <w:r>
        <w:t>асности на железнодорожном транспорте и др.</w:t>
      </w:r>
    </w:p>
    <w:p w:rsidR="00D36273" w:rsidRDefault="002B1A6A">
      <w:pPr>
        <w:pStyle w:val="aff3"/>
        <w:spacing w:line="240" w:lineRule="auto"/>
        <w:ind w:left="0" w:firstLine="709"/>
      </w:pPr>
      <w:r>
        <w:t>Руководителям предприятий объявлено 1348 предостережений о недопустимости нарушения обязательных требований.</w:t>
      </w:r>
    </w:p>
    <w:p w:rsidR="00D36273" w:rsidRDefault="002B1A6A">
      <w:pPr>
        <w:pStyle w:val="aff3"/>
        <w:shd w:val="clear" w:color="auto" w:fill="auto"/>
        <w:spacing w:line="240" w:lineRule="auto"/>
        <w:ind w:left="0" w:firstLine="709"/>
        <w:rPr>
          <w:bCs/>
        </w:rPr>
      </w:pPr>
      <w:r>
        <w:rPr>
          <w:bCs/>
        </w:rPr>
        <w:t>Внесено 116 представлений</w:t>
      </w:r>
      <w:r>
        <w:t xml:space="preserve"> об устранении причин и условий, способствовавших совершению административного</w:t>
      </w:r>
      <w:r>
        <w:t xml:space="preserve"> правонарушения</w:t>
      </w:r>
      <w:r>
        <w:rPr>
          <w:bCs/>
        </w:rPr>
        <w:t>.</w:t>
      </w:r>
    </w:p>
    <w:p w:rsidR="00D36273" w:rsidRDefault="002B1A6A">
      <w:pPr>
        <w:pStyle w:val="aff3"/>
        <w:spacing w:line="240" w:lineRule="auto"/>
        <w:ind w:left="0" w:firstLine="709"/>
      </w:pPr>
      <w:r>
        <w:t>Контролируемым лицам направлено 65 информационных писем о фактах транспортных происшествий.</w:t>
      </w:r>
    </w:p>
    <w:p w:rsidR="00D36273" w:rsidRDefault="002B1A6A">
      <w:pPr>
        <w:pStyle w:val="aff3"/>
        <w:spacing w:line="240" w:lineRule="auto"/>
        <w:ind w:left="0" w:firstLine="709"/>
      </w:pPr>
      <w:r>
        <w:t xml:space="preserve"> В 2024 г. в СМИ (телеграмм-канал) опубликовано 52 статьи о деятельности Управления.</w:t>
      </w:r>
    </w:p>
    <w:p w:rsidR="00D36273" w:rsidRDefault="00D36273">
      <w:pPr>
        <w:spacing w:line="240" w:lineRule="auto"/>
      </w:pPr>
    </w:p>
    <w:p w:rsidR="00D36273" w:rsidRDefault="001E07E4">
      <w:pPr>
        <w:pStyle w:val="aff3"/>
        <w:numPr>
          <w:ilvl w:val="1"/>
          <w:numId w:val="4"/>
        </w:numPr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="002B1A6A">
        <w:rPr>
          <w:b/>
        </w:rPr>
        <w:t>Предо</w:t>
      </w:r>
      <w:r>
        <w:rPr>
          <w:b/>
        </w:rPr>
        <w:t>ставление государственных услуг</w:t>
      </w:r>
    </w:p>
    <w:p w:rsidR="00D36273" w:rsidRDefault="00D36273">
      <w:pPr>
        <w:pStyle w:val="aff3"/>
        <w:spacing w:line="240" w:lineRule="auto"/>
        <w:ind w:left="0" w:firstLine="709"/>
      </w:pPr>
    </w:p>
    <w:p w:rsidR="00D36273" w:rsidRDefault="002B1A6A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 12 месяцев 2024 г. проведено 66 экзаменов и выдано 686 свидетельств, подтверждающих право на управление локомотивами.</w:t>
      </w:r>
    </w:p>
    <w:p w:rsidR="00D36273" w:rsidRDefault="00D36273">
      <w:pPr>
        <w:pStyle w:val="aff3"/>
        <w:spacing w:line="240" w:lineRule="auto"/>
        <w:ind w:left="0" w:firstLine="709"/>
      </w:pP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3.4 Итоги выездных обследований объектов контрол</w:t>
      </w:r>
      <w:r w:rsidR="001E07E4">
        <w:rPr>
          <w:b/>
          <w:color w:val="auto"/>
          <w:lang w:eastAsia="ru-RU"/>
        </w:rPr>
        <w:t>я на железнодорожном транспорте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bCs/>
          <w:color w:val="auto"/>
        </w:rPr>
      </w:pPr>
      <w:r>
        <w:t xml:space="preserve">В 2024 г. </w:t>
      </w:r>
      <w:r>
        <w:rPr>
          <w:color w:val="auto"/>
          <w:lang w:eastAsia="ru-RU"/>
        </w:rPr>
        <w:t xml:space="preserve">было </w:t>
      </w:r>
      <w:r>
        <w:rPr>
          <w:bCs/>
          <w:color w:val="auto"/>
        </w:rPr>
        <w:t>проведено 983 выездных  обследования о</w:t>
      </w:r>
      <w:r>
        <w:rPr>
          <w:bCs/>
          <w:color w:val="auto"/>
        </w:rPr>
        <w:t>бъектов контроля на железнодорожном транспорте. В ходе выездных обследований осмотрено 1183 объектов контроля, из них 1096 единиц подвижного состава и 87 объектов инфраструктуры железнодорожного транспорта общего пользования (вокзалы, платформы, жд. переез</w:t>
      </w:r>
      <w:r>
        <w:rPr>
          <w:bCs/>
          <w:color w:val="auto"/>
        </w:rPr>
        <w:t xml:space="preserve">ды, остановочные площадки, пешеходные переходы, мосты и другие искусственные сооружения). Выявлено 10016 нарушений. Отставлены от эксплуатации 350 единиц подвижного состава. </w:t>
      </w:r>
    </w:p>
    <w:p w:rsidR="00D36273" w:rsidRDefault="002B1A6A">
      <w:pPr>
        <w:shd w:val="clear" w:color="auto" w:fill="auto"/>
        <w:spacing w:line="240" w:lineRule="auto"/>
      </w:pPr>
      <w:r>
        <w:t>Всего по результатам проведенных выездных обследований контролируемым лицам напра</w:t>
      </w:r>
      <w:r>
        <w:t>влено 1073 предостережения о недопустимости нарушения обязательных требований законодательства.</w:t>
      </w:r>
    </w:p>
    <w:p w:rsidR="00D36273" w:rsidRDefault="00D36273">
      <w:pPr>
        <w:shd w:val="clear" w:color="auto" w:fill="auto"/>
        <w:tabs>
          <w:tab w:val="left" w:pos="1134"/>
        </w:tabs>
        <w:spacing w:line="240" w:lineRule="auto"/>
      </w:pPr>
    </w:p>
    <w:p w:rsidR="00D36273" w:rsidRDefault="002B1A6A">
      <w:pPr>
        <w:pStyle w:val="aff3"/>
        <w:numPr>
          <w:ilvl w:val="0"/>
          <w:numId w:val="4"/>
        </w:numPr>
        <w:shd w:val="clear" w:color="auto" w:fill="auto"/>
        <w:spacing w:line="240" w:lineRule="auto"/>
        <w:ind w:left="0" w:firstLine="0"/>
        <w:jc w:val="center"/>
        <w:rPr>
          <w:b/>
          <w:color w:val="auto"/>
        </w:rPr>
      </w:pPr>
      <w:r>
        <w:rPr>
          <w:b/>
          <w:color w:val="auto"/>
        </w:rPr>
        <w:t>Административная практика</w:t>
      </w:r>
    </w:p>
    <w:p w:rsidR="00D36273" w:rsidRDefault="00D36273">
      <w:pPr>
        <w:pStyle w:val="aff3"/>
        <w:shd w:val="clear" w:color="auto" w:fill="auto"/>
        <w:spacing w:line="240" w:lineRule="auto"/>
        <w:ind w:left="0" w:firstLine="0"/>
        <w:rPr>
          <w:b/>
          <w:color w:val="auto"/>
        </w:rPr>
      </w:pPr>
    </w:p>
    <w:p w:rsidR="00D36273" w:rsidRDefault="002B1A6A">
      <w:pPr>
        <w:pStyle w:val="aff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г. должностными лицами МТУ Ространснадзора по ЮФО было возбуждено 138 дел об административных правонарушениях и 252 дела было получено для рассмотрения из транспортной прокуратуры. 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нарушение правил безопасности движения и эксплуатации железнодор</w:t>
      </w:r>
      <w:r>
        <w:rPr>
          <w:sz w:val="28"/>
          <w:szCs w:val="28"/>
        </w:rPr>
        <w:t xml:space="preserve">ожного транспорта на железнодорожных путях общего пользования, железнодорожных путях необщего пользования по ч. 6 ст. 11.1. КоАП РФ привлечено к административной ответственности 366 физических лица, сумма наложенных штрафов составила 371,1 тыс. руб. 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на</w:t>
      </w:r>
      <w:r>
        <w:rPr>
          <w:sz w:val="28"/>
          <w:szCs w:val="28"/>
        </w:rPr>
        <w:t>рушение требований пожарной безопасности на железнодорожном транспорте по ст. 11.16. КоАП РФ привлечено к административной ответственности 6 должностных лиц и 1 физическое лицо, сумма наложенных штрафов составила 25,5 тыс. рублей.</w:t>
      </w:r>
    </w:p>
    <w:p w:rsidR="00D36273" w:rsidRDefault="002B1A6A">
      <w:pPr>
        <w:spacing w:line="240" w:lineRule="auto"/>
        <w:ind w:firstLine="567"/>
        <w:rPr>
          <w:lang w:eastAsia="ru-RU"/>
        </w:rPr>
      </w:pPr>
      <w:r>
        <w:rPr>
          <w:lang w:eastAsia="ru-RU"/>
        </w:rPr>
        <w:t>За уклонение от исполнени</w:t>
      </w:r>
      <w:r>
        <w:rPr>
          <w:lang w:eastAsia="ru-RU"/>
        </w:rPr>
        <w:t>я требований к обеспечению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5 должностных лиц и 1 юридическое лицо, сумма наложе</w:t>
      </w:r>
      <w:r>
        <w:rPr>
          <w:lang w:eastAsia="ru-RU"/>
        </w:rPr>
        <w:t>нных штрафов составила 32 тыс. руб.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установленных габаритов при погрузке и выгрузке грузов по ч. 2 ст. 11.1. КоАП РФ привлечено к административной ответственности 2 должностных лица, сумма наложенных штрафов составила 4 тыс. рублей</w:t>
      </w:r>
    </w:p>
    <w:p w:rsidR="00D36273" w:rsidRDefault="002B1A6A">
      <w:pPr>
        <w:spacing w:line="240" w:lineRule="auto"/>
        <w:ind w:firstLine="567"/>
        <w:rPr>
          <w:lang w:eastAsia="ru-RU"/>
        </w:rPr>
      </w:pPr>
      <w:r>
        <w:rPr>
          <w:lang w:eastAsia="ru-RU"/>
        </w:rPr>
        <w:t>За наруш</w:t>
      </w:r>
      <w:r>
        <w:rPr>
          <w:lang w:eastAsia="ru-RU"/>
        </w:rPr>
        <w:t>ение правил перевозки опасных веществ, крупногабаритных или тяжеловесных грузов железнодорожным транспортом по ч. 3 ст.11.14 КоАП РФ привлечено к административной ответственности 1 физическое лицо и 1 должностное лицо, сумма наложенных штрафов составила 0,</w:t>
      </w:r>
      <w:r>
        <w:rPr>
          <w:lang w:eastAsia="ru-RU"/>
        </w:rPr>
        <w:t>4 тыс. руб.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поступивших в бюджет штрафов составила 232,8 тыс. руб. (по постановлениям вынесенных в 2023 г.-2 тыс. руб.). В размере половины суммы наложенного административного штрафа в соответствии с ч. 1.3-3 ст.32.2 КоАП РФ было уплачено 356 админис</w:t>
      </w:r>
      <w:r>
        <w:rPr>
          <w:sz w:val="28"/>
          <w:szCs w:val="28"/>
        </w:rPr>
        <w:t>тративных штрафов (сумма выпадающих доходов по упомянутым административным штрафам составляет 201,2 тыс. руб.).</w:t>
      </w:r>
    </w:p>
    <w:p w:rsidR="00D36273" w:rsidRDefault="00D36273">
      <w:pPr>
        <w:pStyle w:val="afff"/>
        <w:shd w:val="clear" w:color="auto" w:fill="FFFFFF"/>
        <w:spacing w:beforeAutospacing="0" w:afterAutospacing="0"/>
        <w:ind w:firstLine="851"/>
        <w:jc w:val="both"/>
        <w:rPr>
          <w:sz w:val="28"/>
          <w:szCs w:val="28"/>
        </w:rPr>
      </w:pPr>
    </w:p>
    <w:p w:rsidR="00D36273" w:rsidRDefault="002B1A6A">
      <w:pPr>
        <w:pStyle w:val="aff3"/>
        <w:numPr>
          <w:ilvl w:val="0"/>
          <w:numId w:val="4"/>
        </w:numPr>
        <w:shd w:val="clear" w:color="auto" w:fill="auto"/>
        <w:spacing w:line="240" w:lineRule="auto"/>
        <w:ind w:left="0" w:firstLine="65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Состояние безопасности движения</w:t>
      </w:r>
    </w:p>
    <w:p w:rsidR="00D36273" w:rsidRDefault="002B1A6A">
      <w:pPr>
        <w:widowControl/>
        <w:shd w:val="clear" w:color="auto" w:fill="auto"/>
        <w:ind w:firstLine="851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Крушения</w:t>
      </w:r>
    </w:p>
    <w:tbl>
      <w:tblPr>
        <w:tblW w:w="9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559"/>
        <w:gridCol w:w="1559"/>
        <w:gridCol w:w="1817"/>
      </w:tblGrid>
      <w:tr w:rsidR="00D36273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Субъекты ж/д транспорта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 начала года</w:t>
            </w:r>
          </w:p>
        </w:tc>
      </w:tr>
      <w:tr w:rsidR="00D36273">
        <w:trPr>
          <w:trHeight w:val="32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Необщего пользования</w:t>
            </w:r>
          </w:p>
        </w:tc>
      </w:tr>
      <w:tr w:rsidR="00D36273">
        <w:trPr>
          <w:trHeight w:val="3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</w:tr>
      <w:tr w:rsidR="00D36273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Северо-Кавказская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5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Приволжская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6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«КЖД»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6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«ЖДН»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</w:tbl>
    <w:p w:rsidR="00D36273" w:rsidRDefault="002B1A6A">
      <w:pPr>
        <w:widowControl/>
        <w:shd w:val="clear" w:color="auto" w:fill="auto"/>
        <w:spacing w:line="240" w:lineRule="auto"/>
        <w:ind w:firstLine="851"/>
        <w:rPr>
          <w:color w:val="auto"/>
          <w:lang w:eastAsia="ru-RU"/>
        </w:rPr>
      </w:pPr>
      <w:r>
        <w:rPr>
          <w:color w:val="auto"/>
          <w:lang w:eastAsia="ru-RU"/>
        </w:rPr>
        <w:t xml:space="preserve">По причине столкновения поезда с автомобилем на ж.д. переезде, вмешательство сторонних лиц в работу транспорта, за предприятием не </w:t>
      </w:r>
      <w:r>
        <w:rPr>
          <w:color w:val="auto"/>
          <w:lang w:eastAsia="ru-RU"/>
        </w:rPr>
        <w:t>находящимся на территории ЮФО - вагонное ремонтное депо Сосногорское АО «ОМК Стальной путь.</w:t>
      </w:r>
    </w:p>
    <w:p w:rsidR="00D36273" w:rsidRDefault="00D36273">
      <w:pPr>
        <w:widowControl/>
        <w:shd w:val="clear" w:color="auto" w:fill="auto"/>
        <w:ind w:left="1211" w:firstLine="0"/>
        <w:jc w:val="center"/>
        <w:rPr>
          <w:b/>
          <w:bCs/>
          <w:color w:val="auto"/>
          <w:lang w:eastAsia="ru-RU"/>
        </w:rPr>
      </w:pPr>
    </w:p>
    <w:p w:rsidR="00D36273" w:rsidRDefault="00D36273">
      <w:pPr>
        <w:widowControl/>
        <w:shd w:val="clear" w:color="auto" w:fill="auto"/>
        <w:ind w:left="1211" w:firstLine="0"/>
        <w:jc w:val="center"/>
        <w:rPr>
          <w:b/>
          <w:bCs/>
          <w:color w:val="auto"/>
          <w:lang w:eastAsia="ru-RU"/>
        </w:rPr>
      </w:pPr>
    </w:p>
    <w:p w:rsidR="00D36273" w:rsidRDefault="00D36273">
      <w:pPr>
        <w:widowControl/>
        <w:shd w:val="clear" w:color="auto" w:fill="auto"/>
        <w:ind w:left="1211" w:firstLine="0"/>
        <w:jc w:val="center"/>
        <w:rPr>
          <w:b/>
          <w:bCs/>
          <w:color w:val="auto"/>
          <w:lang w:eastAsia="ru-RU"/>
        </w:rPr>
      </w:pPr>
    </w:p>
    <w:p w:rsidR="00D36273" w:rsidRDefault="002B1A6A">
      <w:pPr>
        <w:widowControl/>
        <w:shd w:val="clear" w:color="auto" w:fill="auto"/>
        <w:ind w:left="1211" w:firstLine="0"/>
        <w:jc w:val="center"/>
        <w:rPr>
          <w:b/>
          <w:bCs/>
          <w:color w:val="auto"/>
          <w:lang w:eastAsia="ru-RU"/>
        </w:rPr>
      </w:pPr>
      <w:r>
        <w:rPr>
          <w:b/>
          <w:color w:val="auto"/>
          <w:lang w:eastAsia="ru-RU"/>
        </w:rPr>
        <w:t>Аварии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1559"/>
        <w:gridCol w:w="1475"/>
        <w:gridCol w:w="1547"/>
        <w:gridCol w:w="1688"/>
      </w:tblGrid>
      <w:tr w:rsidR="00D36273">
        <w:trPr>
          <w:trHeight w:val="330"/>
          <w:jc w:val="center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Субъекты ж/д транспорта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 начала года</w:t>
            </w:r>
          </w:p>
        </w:tc>
      </w:tr>
      <w:tr w:rsidR="00D36273">
        <w:trPr>
          <w:trHeight w:val="330"/>
          <w:jc w:val="center"/>
        </w:trPr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Необщего пользования</w:t>
            </w:r>
          </w:p>
        </w:tc>
      </w:tr>
      <w:tr w:rsidR="00D36273">
        <w:trPr>
          <w:trHeight w:val="340"/>
          <w:jc w:val="center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</w:tr>
      <w:tr w:rsidR="00D36273">
        <w:trPr>
          <w:trHeight w:val="639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Северо-Кавказская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63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Приволжская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649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«КЖД»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D36273">
        <w:trPr>
          <w:trHeight w:val="649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«ЖДН»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</w:tbl>
    <w:p w:rsidR="00D36273" w:rsidRDefault="00D36273">
      <w:pPr>
        <w:widowControl/>
        <w:shd w:val="clear" w:color="auto" w:fill="auto"/>
        <w:spacing w:line="240" w:lineRule="auto"/>
        <w:ind w:firstLine="0"/>
        <w:rPr>
          <w:rFonts w:ascii="Calibri" w:eastAsia="Calibri" w:hAnsi="Calibri"/>
          <w:b/>
          <w:color w:val="auto"/>
        </w:rPr>
      </w:pPr>
    </w:p>
    <w:p w:rsidR="00D36273" w:rsidRDefault="002B1A6A">
      <w:pPr>
        <w:widowControl/>
        <w:shd w:val="clear" w:color="auto" w:fill="auto"/>
        <w:spacing w:line="240" w:lineRule="auto"/>
        <w:ind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Столкновения и сходы с рельс колёсных пар подвижного состава</w:t>
      </w:r>
    </w:p>
    <w:tbl>
      <w:tblPr>
        <w:tblW w:w="11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08"/>
        <w:gridCol w:w="1559"/>
        <w:gridCol w:w="1408"/>
        <w:gridCol w:w="1569"/>
        <w:gridCol w:w="1821"/>
        <w:gridCol w:w="299"/>
        <w:gridCol w:w="1321"/>
        <w:gridCol w:w="236"/>
        <w:gridCol w:w="236"/>
      </w:tblGrid>
      <w:tr w:rsidR="00D36273">
        <w:trPr>
          <w:gridAfter w:val="4"/>
          <w:wAfter w:w="2092" w:type="dxa"/>
          <w:trHeight w:val="32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Субъекты ж/д транспорта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 начала года</w:t>
            </w:r>
          </w:p>
        </w:tc>
      </w:tr>
      <w:tr w:rsidR="00D36273">
        <w:trPr>
          <w:gridAfter w:val="4"/>
          <w:wAfter w:w="2092" w:type="dxa"/>
          <w:trHeight w:val="32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Необщего пользования</w:t>
            </w:r>
          </w:p>
        </w:tc>
      </w:tr>
      <w:tr w:rsidR="00D36273">
        <w:trPr>
          <w:gridAfter w:val="4"/>
          <w:wAfter w:w="2092" w:type="dxa"/>
          <w:trHeight w:val="33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2024</w:t>
            </w:r>
          </w:p>
        </w:tc>
      </w:tr>
      <w:tr w:rsidR="00D36273">
        <w:trPr>
          <w:gridAfter w:val="4"/>
          <w:wAfter w:w="2092" w:type="dxa"/>
          <w:trHeight w:val="44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Северо-Кавказская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15</w:t>
            </w:r>
          </w:p>
        </w:tc>
      </w:tr>
      <w:tr w:rsidR="00D36273">
        <w:trPr>
          <w:gridAfter w:val="4"/>
          <w:wAfter w:w="2092" w:type="dxa"/>
          <w:trHeight w:val="4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Приволжская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</w:tr>
      <w:tr w:rsidR="00D36273">
        <w:trPr>
          <w:gridAfter w:val="4"/>
          <w:wAfter w:w="2092" w:type="dxa"/>
          <w:trHeight w:val="56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«КЖД»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</w:tr>
      <w:tr w:rsidR="00D36273">
        <w:trPr>
          <w:gridAfter w:val="4"/>
          <w:wAfter w:w="2092" w:type="dxa"/>
          <w:trHeight w:val="56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tabs>
                <w:tab w:val="left" w:pos="2055"/>
                <w:tab w:val="center" w:pos="5102"/>
              </w:tabs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ФГУП «ЖДН»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</w:tr>
      <w:tr w:rsidR="00D36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64" w:type="dxa"/>
            <w:gridSpan w:val="6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D36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64" w:type="dxa"/>
            <w:gridSpan w:val="6"/>
          </w:tcPr>
          <w:tbl>
            <w:tblPr>
              <w:tblpPr w:leftFromText="180" w:rightFromText="180" w:horzAnchor="margin" w:tblpX="-289" w:tblpY="475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1984"/>
            </w:tblGrid>
            <w:tr w:rsidR="00D36273">
              <w:trPr>
                <w:trHeight w:val="33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left="-397" w:firstLine="0"/>
                    <w:jc w:val="center"/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>Учётные причины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>с начала года</w:t>
                  </w:r>
                </w:p>
              </w:tc>
            </w:tr>
            <w:tr w:rsidR="00D36273">
              <w:trPr>
                <w:trHeight w:val="33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left"/>
                    <w:rPr>
                      <w:b/>
                      <w:color w:val="auto"/>
                      <w:sz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Общего пользования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>Необщего пользования</w:t>
                  </w:r>
                </w:p>
              </w:tc>
            </w:tr>
            <w:tr w:rsidR="00D36273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Нарушения в содержании пути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23</w:t>
                  </w:r>
                </w:p>
              </w:tc>
            </w:tr>
            <w:tr w:rsidR="00D36273">
              <w:trPr>
                <w:trHeight w:val="42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Нарушения технологии маневровой работы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10</w:t>
                  </w:r>
                </w:p>
              </w:tc>
            </w:tr>
            <w:tr w:rsidR="00D36273">
              <w:trPr>
                <w:trHeight w:val="41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Нарушения правил ремонта подвижного состава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2</w:t>
                  </w:r>
                </w:p>
              </w:tc>
            </w:tr>
            <w:tr w:rsidR="00D36273">
              <w:trPr>
                <w:trHeight w:val="41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Нарушение технологии поездной работы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</w:tr>
            <w:tr w:rsidR="00D36273">
              <w:trPr>
                <w:trHeight w:val="41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Наезд на посторонний предмет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1</w:t>
                  </w:r>
                </w:p>
              </w:tc>
            </w:tr>
            <w:tr w:rsidR="00D36273">
              <w:trPr>
                <w:trHeight w:val="40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ДТП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</w:tr>
            <w:tr w:rsidR="00D36273">
              <w:trPr>
                <w:trHeight w:val="64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Излом оси колёсной пары, литых деталей тележки, диска колеса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</w:tr>
            <w:tr w:rsidR="00D36273">
              <w:trPr>
                <w:trHeight w:val="46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>Внешний фактор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D36273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</w:p>
              </w:tc>
            </w:tr>
            <w:tr w:rsidR="00D36273">
              <w:trPr>
                <w:trHeight w:val="41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tabs>
                      <w:tab w:val="left" w:pos="2055"/>
                      <w:tab w:val="center" w:pos="5102"/>
                    </w:tabs>
                    <w:spacing w:line="240" w:lineRule="auto"/>
                    <w:ind w:firstLine="0"/>
                    <w:jc w:val="center"/>
                    <w:rPr>
                      <w:color w:val="auto"/>
                      <w:szCs w:val="24"/>
                      <w:lang w:eastAsia="ru-RU"/>
                    </w:rPr>
                  </w:pPr>
                  <w:r>
                    <w:rPr>
                      <w:color w:val="auto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6273" w:rsidRDefault="002B1A6A">
                  <w:pPr>
                    <w:widowControl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>36</w:t>
                  </w:r>
                </w:p>
              </w:tc>
            </w:tr>
          </w:tbl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Сходы по учётным причинам</w:t>
            </w:r>
          </w:p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</w:tc>
        <w:tc>
          <w:tcPr>
            <w:tcW w:w="1321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D36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9964" w:type="dxa"/>
            <w:gridSpan w:val="6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648"/>
              <w:rPr>
                <w:color w:val="auto"/>
                <w:lang w:eastAsia="ru-RU"/>
              </w:rPr>
            </w:pPr>
            <w:r>
              <w:rPr>
                <w:bCs/>
                <w:iCs/>
                <w:color w:val="auto"/>
                <w:lang w:eastAsia="ru-RU"/>
              </w:rPr>
              <w:t xml:space="preserve">Отнесены за предприятиями по ремонту подвижного состава по причинам не качественного ремонта подвижного состава организациями, не находящимися </w:t>
            </w:r>
            <w:r>
              <w:rPr>
                <w:bCs/>
                <w:iCs/>
                <w:color w:val="auto"/>
                <w:lang w:eastAsia="ru-RU"/>
              </w:rPr>
              <w:lastRenderedPageBreak/>
              <w:t>на территории ЮФО - вагонное ремонтное депо Уфа ООО «НВК», 2 схода по вине рефрижераторного депо Троицк АО «Рефсе</w:t>
            </w:r>
            <w:r>
              <w:rPr>
                <w:bCs/>
                <w:iCs/>
                <w:color w:val="auto"/>
                <w:lang w:eastAsia="ru-RU"/>
              </w:rPr>
              <w:t>рвис», Мичуринский локомотиворемонтный завод АО «Милорем», вагоноремонтный завод Пермь ООО НВК, ВРД Елец АО «ОМК Стальной путь.</w:t>
            </w:r>
          </w:p>
        </w:tc>
        <w:tc>
          <w:tcPr>
            <w:tcW w:w="1321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D36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64" w:type="dxa"/>
            <w:gridSpan w:val="6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36273" w:rsidRDefault="002B1A6A">
      <w:pPr>
        <w:widowControl/>
        <w:shd w:val="clear" w:color="auto" w:fill="auto"/>
        <w:tabs>
          <w:tab w:val="left" w:pos="2055"/>
          <w:tab w:val="center" w:pos="5102"/>
        </w:tabs>
        <w:spacing w:line="240" w:lineRule="auto"/>
        <w:ind w:left="1211" w:firstLine="0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Столкновения  на железнодорожных переездах</w:t>
      </w:r>
    </w:p>
    <w:p w:rsidR="00D36273" w:rsidRDefault="00D36273">
      <w:pPr>
        <w:widowControl/>
        <w:shd w:val="clear" w:color="auto" w:fill="auto"/>
        <w:tabs>
          <w:tab w:val="left" w:pos="2055"/>
          <w:tab w:val="center" w:pos="5102"/>
        </w:tabs>
        <w:spacing w:line="240" w:lineRule="auto"/>
        <w:ind w:firstLine="0"/>
        <w:jc w:val="left"/>
        <w:rPr>
          <w:color w:val="auto"/>
          <w:lang w:eastAsia="ru-RU"/>
        </w:rPr>
      </w:pPr>
    </w:p>
    <w:tbl>
      <w:tblPr>
        <w:tblW w:w="9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708"/>
        <w:gridCol w:w="709"/>
        <w:gridCol w:w="709"/>
        <w:gridCol w:w="850"/>
        <w:gridCol w:w="848"/>
        <w:gridCol w:w="1275"/>
      </w:tblGrid>
      <w:tr w:rsidR="00D36273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Субъекты ж/д транспорта</w:t>
            </w:r>
          </w:p>
        </w:tc>
        <w:tc>
          <w:tcPr>
            <w:tcW w:w="6517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Cs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D36273">
        <w:trPr>
          <w:trHeight w:val="69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Столкновений на переездах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Погибших в результате столкновений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Здоровью которых причинён вред</w:t>
            </w:r>
          </w:p>
        </w:tc>
      </w:tr>
      <w:tr w:rsidR="00D36273">
        <w:trPr>
          <w:trHeight w:val="47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2024</w:t>
            </w:r>
          </w:p>
        </w:tc>
      </w:tr>
      <w:tr w:rsidR="00D36273">
        <w:trPr>
          <w:trHeight w:val="25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необщ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необщ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D36273">
            <w:pPr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D36273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Северо-Кавказская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D36273">
        <w:trPr>
          <w:trHeight w:val="4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Приволжская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D36273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Крымская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D36273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Новороссия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273" w:rsidRDefault="002B1A6A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</w:tr>
    </w:tbl>
    <w:p w:rsidR="00D36273" w:rsidRDefault="00D36273">
      <w:pPr>
        <w:widowControl/>
        <w:shd w:val="clear" w:color="auto" w:fill="auto"/>
        <w:spacing w:line="240" w:lineRule="auto"/>
        <w:ind w:left="1211" w:firstLine="0"/>
        <w:rPr>
          <w:color w:val="auto"/>
          <w:lang w:eastAsia="ru-RU"/>
        </w:rPr>
      </w:pPr>
    </w:p>
    <w:p w:rsidR="00D36273" w:rsidRDefault="00D36273">
      <w:pPr>
        <w:widowControl/>
        <w:shd w:val="clear" w:color="auto" w:fill="auto"/>
        <w:tabs>
          <w:tab w:val="left" w:pos="8385"/>
        </w:tabs>
        <w:spacing w:line="240" w:lineRule="auto"/>
        <w:ind w:firstLine="851"/>
        <w:rPr>
          <w:color w:val="auto"/>
          <w:sz w:val="16"/>
          <w:szCs w:val="16"/>
          <w:lang w:eastAsia="ru-RU"/>
        </w:rPr>
      </w:pPr>
    </w:p>
    <w:p w:rsidR="00D36273" w:rsidRDefault="002B1A6A">
      <w:pPr>
        <w:widowControl/>
        <w:shd w:val="clear" w:color="auto" w:fill="FFFFFF" w:themeFill="background1"/>
        <w:spacing w:line="240" w:lineRule="auto"/>
        <w:ind w:firstLine="851"/>
        <w:rPr>
          <w:bCs/>
          <w:color w:val="auto"/>
        </w:rPr>
      </w:pPr>
      <w:r>
        <w:rPr>
          <w:bCs/>
          <w:color w:val="auto"/>
        </w:rPr>
        <w:t>В рамках проведения комиссионных осмотров железнодорожных переездов с 01.04.2024 г. по 01.07.2024 г. осмотрено 1073 железнодорожных переезда общего и необщего пользования, в том числе на Северо-Кавказской железной дороге – 349, на Приволжской– 258, на Крым</w:t>
      </w:r>
      <w:r>
        <w:rPr>
          <w:bCs/>
          <w:color w:val="auto"/>
        </w:rPr>
        <w:t>ской– 86, ФГУП «Железные дороги Новороссии» - 380. Выявлено3028нарушений. Юридическим лицам объявлено 19 предостережений о недопустимости нарушения обязательных требований.</w:t>
      </w:r>
    </w:p>
    <w:p w:rsidR="00D36273" w:rsidRDefault="00D36273">
      <w:pPr>
        <w:shd w:val="clear" w:color="auto" w:fill="FFFFFF" w:themeFill="background1"/>
        <w:ind w:firstLine="851"/>
        <w:jc w:val="center"/>
        <w:rPr>
          <w:b/>
        </w:rPr>
      </w:pPr>
    </w:p>
    <w:p w:rsidR="00D36273" w:rsidRDefault="00D36273">
      <w:pPr>
        <w:spacing w:line="240" w:lineRule="auto"/>
        <w:ind w:firstLine="851"/>
        <w:contextualSpacing/>
        <w:rPr>
          <w:bCs/>
          <w:iCs/>
        </w:rPr>
      </w:pPr>
    </w:p>
    <w:p w:rsidR="00D36273" w:rsidRDefault="002B1A6A">
      <w:pPr>
        <w:pStyle w:val="73"/>
        <w:numPr>
          <w:ilvl w:val="0"/>
          <w:numId w:val="4"/>
        </w:numPr>
        <w:shd w:val="clear" w:color="auto" w:fill="auto"/>
        <w:spacing w:before="0" w:after="0" w:line="240" w:lineRule="auto"/>
        <w:ind w:left="0" w:firstLine="652"/>
        <w:jc w:val="center"/>
        <w:rPr>
          <w:i w:val="0"/>
          <w:color w:val="auto"/>
        </w:rPr>
      </w:pPr>
      <w:r>
        <w:rPr>
          <w:i w:val="0"/>
          <w:color w:val="auto"/>
        </w:rPr>
        <w:t>Руководство по соблюдению обязательных требований</w:t>
      </w:r>
    </w:p>
    <w:p w:rsidR="00D36273" w:rsidRDefault="001E07E4">
      <w:pPr>
        <w:pStyle w:val="73"/>
        <w:shd w:val="clear" w:color="auto" w:fill="auto"/>
        <w:spacing w:before="0" w:after="0" w:line="240" w:lineRule="auto"/>
        <w:ind w:firstLine="652"/>
        <w:jc w:val="center"/>
        <w:rPr>
          <w:i w:val="0"/>
          <w:color w:val="auto"/>
        </w:rPr>
      </w:pPr>
      <w:r>
        <w:rPr>
          <w:i w:val="0"/>
          <w:color w:val="auto"/>
        </w:rPr>
        <w:t>(«как делать нужно»)</w:t>
      </w:r>
    </w:p>
    <w:p w:rsidR="00D36273" w:rsidRDefault="00D36273">
      <w:pPr>
        <w:pStyle w:val="73"/>
        <w:shd w:val="clear" w:color="auto" w:fill="auto"/>
        <w:spacing w:before="0" w:after="0" w:line="240" w:lineRule="auto"/>
        <w:ind w:firstLine="652"/>
        <w:jc w:val="center"/>
        <w:rPr>
          <w:i w:val="0"/>
          <w:color w:val="auto"/>
        </w:rPr>
      </w:pPr>
    </w:p>
    <w:p w:rsidR="00D36273" w:rsidRDefault="002B1A6A">
      <w:pPr>
        <w:shd w:val="clear" w:color="auto" w:fill="auto"/>
        <w:spacing w:line="240" w:lineRule="auto"/>
        <w:rPr>
          <w:color w:val="auto"/>
        </w:rPr>
      </w:pPr>
      <w:r>
        <w:rPr>
          <w:color w:val="auto"/>
        </w:rPr>
        <w:t>Владельц</w:t>
      </w:r>
      <w:r>
        <w:rPr>
          <w:color w:val="auto"/>
        </w:rPr>
        <w:t>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4 Условий эксплуатации железнодорожных переездов, утвержденных приказом Минтранса Российской Фе</w:t>
      </w:r>
      <w:r>
        <w:rPr>
          <w:color w:val="auto"/>
        </w:rPr>
        <w:t xml:space="preserve">дерации от 05.10.2022 года №402 в период с 01 апреля по 01 июля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</w:t>
      </w:r>
      <w:r>
        <w:rPr>
          <w:color w:val="auto"/>
        </w:rPr>
        <w:t>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</w:t>
      </w:r>
      <w:r>
        <w:rPr>
          <w:color w:val="auto"/>
        </w:rPr>
        <w:t>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D36273" w:rsidRDefault="002B1A6A">
      <w:pPr>
        <w:pStyle w:val="14"/>
        <w:spacing w:before="0" w:after="0" w:line="24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Для обеспечения безопасности движения, в соответствии с Правилами технической эксплуатации железных дорог РФ, утв. приказом Минтранса России от </w:t>
      </w:r>
      <w:r w:rsidR="001E07E4">
        <w:rPr>
          <w:b w:val="0"/>
          <w:bCs w:val="0"/>
          <w:color w:val="auto"/>
        </w:rPr>
        <w:lastRenderedPageBreak/>
        <w:t>23.06.2022 г. №250, а так</w:t>
      </w:r>
      <w:r>
        <w:rPr>
          <w:b w:val="0"/>
          <w:bCs w:val="0"/>
          <w:color w:val="auto"/>
        </w:rPr>
        <w:t>же иных нормативных документов владельцы путей необщего пользования должны содержать в</w:t>
      </w:r>
      <w:r>
        <w:rPr>
          <w:b w:val="0"/>
          <w:bCs w:val="0"/>
          <w:color w:val="auto"/>
        </w:rPr>
        <w:t xml:space="preserve"> технически исправном состоянии свою железнодорожные пути необщего пользования.</w:t>
      </w:r>
    </w:p>
    <w:p w:rsidR="00D36273" w:rsidRDefault="002B1A6A">
      <w:pPr>
        <w:pStyle w:val="ConsPlusNormal"/>
        <w:ind w:firstLine="652"/>
        <w:jc w:val="both"/>
      </w:pPr>
      <w:r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>
        <w:t>организации независимо от их организацион</w:t>
      </w:r>
      <w:r>
        <w:t>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</w:t>
      </w:r>
      <w:r>
        <w:t xml:space="preserve">оставу. </w:t>
      </w:r>
    </w:p>
    <w:p w:rsidR="00D36273" w:rsidRDefault="002B1A6A">
      <w:pPr>
        <w:pStyle w:val="ConsPlusNormal"/>
        <w:ind w:firstLine="652"/>
        <w:jc w:val="both"/>
      </w:pPr>
      <w:r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</w:t>
      </w:r>
      <w:r>
        <w:t>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</w:p>
    <w:p w:rsidR="00D36273" w:rsidRDefault="002B1A6A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На контролируемых лиц, которые подали уведомления о начале осуществления определенных видов деятельности, в соответствии с </w:t>
      </w:r>
      <w:hyperlink r:id="rId10" w:tooltip="garantf1://12064247.86" w:history="1">
        <w:r>
          <w:rPr>
            <w:rFonts w:eastAsia="Calibri"/>
          </w:rPr>
          <w:t>частями 6</w:t>
        </w:r>
      </w:hyperlink>
      <w:r>
        <w:rPr>
          <w:rFonts w:eastAsia="Calibri"/>
        </w:rPr>
        <w:t xml:space="preserve"> и 7 ст.8 Федерального закона № 294-ФЗ возлагается обязан</w:t>
      </w:r>
      <w:r>
        <w:rPr>
          <w:rFonts w:eastAsia="Calibri"/>
        </w:rPr>
        <w:t xml:space="preserve">ность сообщать об изменении места фактического осуществления деятельности или прекращение заявленного вида деятельности. Данные сведения направляются в таком же порядке, как и при подаче уведомления, через Госуслуги. </w:t>
      </w:r>
    </w:p>
    <w:p w:rsidR="00D36273" w:rsidRDefault="002B1A6A">
      <w:pPr>
        <w:spacing w:line="240" w:lineRule="auto"/>
        <w:rPr>
          <w:rFonts w:eastAsia="Calibri"/>
        </w:rPr>
      </w:pPr>
      <w:r>
        <w:rPr>
          <w:rFonts w:eastAsia="Calibri"/>
        </w:rPr>
        <w:t>Сведения об изменении места жительства</w:t>
      </w:r>
      <w:r>
        <w:rPr>
          <w:rFonts w:eastAsia="Calibri"/>
        </w:rPr>
        <w:t xml:space="preserve"> индивидуального предпринимателя, изменении юридического адреса, реорганизации юридического лица обновляются в ЕРВК в автоматическом режиме.</w:t>
      </w:r>
    </w:p>
    <w:p w:rsidR="00D36273" w:rsidRDefault="002B1A6A">
      <w:pPr>
        <w:spacing w:line="240" w:lineRule="auto"/>
        <w:rPr>
          <w:rFonts w:eastAsia="Calibri"/>
        </w:rPr>
      </w:pPr>
      <w:r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</w:t>
      </w:r>
      <w:r>
        <w:rPr>
          <w:rFonts w:eastAsia="Calibri"/>
        </w:rPr>
        <w:t>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</w:t>
      </w:r>
      <w:r>
        <w:rPr>
          <w:rFonts w:eastAsia="Calibri"/>
        </w:rPr>
        <w:t>ии с законодательством Российской Федерации.</w:t>
      </w:r>
    </w:p>
    <w:p w:rsidR="00D36273" w:rsidRDefault="00D36273">
      <w:pPr>
        <w:pStyle w:val="14"/>
        <w:spacing w:before="0" w:after="0" w:line="240" w:lineRule="auto"/>
        <w:jc w:val="both"/>
        <w:rPr>
          <w:b w:val="0"/>
          <w:bCs w:val="0"/>
          <w:color w:val="auto"/>
        </w:rPr>
      </w:pP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b/>
          <w:i/>
          <w:color w:val="auto"/>
          <w:u w:val="single"/>
          <w:lang w:eastAsia="ru-RU"/>
        </w:rPr>
      </w:pPr>
      <w:r>
        <w:rPr>
          <w:b/>
          <w:i/>
          <w:color w:val="auto"/>
          <w:u w:val="single"/>
          <w:lang w:eastAsia="ru-RU"/>
        </w:rPr>
        <w:t>Концепция совершенствования контрольной (надзорной) деятельности до 2026 года</w:t>
      </w:r>
    </w:p>
    <w:p w:rsidR="00D36273" w:rsidRDefault="00D36273">
      <w:pPr>
        <w:shd w:val="clear" w:color="auto" w:fill="auto"/>
        <w:tabs>
          <w:tab w:val="left" w:pos="1134"/>
        </w:tabs>
        <w:spacing w:line="240" w:lineRule="auto"/>
        <w:jc w:val="center"/>
        <w:rPr>
          <w:b/>
          <w:i/>
          <w:color w:val="auto"/>
          <w:u w:val="single"/>
          <w:lang w:eastAsia="ru-RU"/>
        </w:rPr>
      </w:pP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Основной информационной системой стал Единый реестр контрольных (надзорных) мероприятий (оператор - Генеральная прокуратура Российс</w:t>
      </w:r>
      <w:r>
        <w:rPr>
          <w:color w:val="auto"/>
          <w:lang w:eastAsia="ru-RU"/>
        </w:rPr>
        <w:t>кой Федерации), в котором учитываются каждое проводимое контрольное (надзорное) мероприятие с взаимодействием с контролируемым лицом и 2 вида профилактических мероприятий (профилактический визит и предостережение). Федеральным законом "О государственном ко</w:t>
      </w:r>
      <w:r>
        <w:rPr>
          <w:color w:val="auto"/>
          <w:lang w:eastAsia="ru-RU"/>
        </w:rPr>
        <w:t>нтроле (надзоре) и муниципальном контроле в Российской Федерации" предусмотрено право контролируемых лиц на досудебное обжалование решений контрольных (надзорных) органов, действий (бездействия) их должностных лиц (ГИС ТОР КНД), которое осуществляется поср</w:t>
      </w:r>
      <w:r>
        <w:rPr>
          <w:color w:val="auto"/>
          <w:lang w:eastAsia="ru-RU"/>
        </w:rPr>
        <w:t xml:space="preserve">едством федеральной государственной информационной системы "Единый портал государственных и муниципальных услуг (функций)" (далее - портал Госуслуг).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>Важная роль в Федеральном законе "О государственном контроле (надзоре) и муниципальном контроле в Российс</w:t>
      </w:r>
      <w:r>
        <w:rPr>
          <w:color w:val="auto"/>
          <w:lang w:eastAsia="ru-RU"/>
        </w:rPr>
        <w:t xml:space="preserve">кой Федерации" отведена внедрению индикаторов риска в качестве инструмента риск-ориентированного подхода при осуществлении внепланового контроля.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Разработка новых индикаторов риска по наиболее часто нарушаемым требованиям, охватывающим все виды объектов к</w:t>
      </w:r>
      <w:r>
        <w:rPr>
          <w:color w:val="auto"/>
          <w:lang w:eastAsia="ru-RU"/>
        </w:rPr>
        <w:t>онтроля, позволило минимизировать число внеплановых контрольных (надзорных) мероприятий, по итогам которых не выявлено нарушений. Индикаторы риска сигнализируют не только о вероятности нарушения обязательных требований, они связаны с массовыми и критически</w:t>
      </w:r>
      <w:r>
        <w:rPr>
          <w:color w:val="auto"/>
          <w:lang w:eastAsia="ru-RU"/>
        </w:rPr>
        <w:t xml:space="preserve">ми нарушениями, имеющими наиболее негативные последствия.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Градация индикаторов риска по степени возможных негативных последствий является следующим шагом в развитии риск-ориентированного подхода. Это позволит на ранних этапах выявлять тенденции к недоброс</w:t>
      </w:r>
      <w:r>
        <w:rPr>
          <w:color w:val="auto"/>
          <w:lang w:eastAsia="ru-RU"/>
        </w:rPr>
        <w:t xml:space="preserve">овестному поведению, влекущему причинение вреда (ущерба) охраняемым законом ценностям в будущем, предотвращать нарушения и оперативно реагировать в случае их возникновения. Таким образом, приоритетными направлениями работы являются расширение количества и </w:t>
      </w:r>
      <w:r>
        <w:rPr>
          <w:color w:val="auto"/>
          <w:lang w:eastAsia="ru-RU"/>
        </w:rPr>
        <w:t xml:space="preserve">более точечная настройка индикаторов риска, в том числе с целью увеличения доли внеплановых контрольных (надзорных) мероприятий, проводимых на основании индикаторов риска.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Значительные усилия контрольных (надзорных) органов сосредоточены на профилактике р</w:t>
      </w:r>
      <w:r>
        <w:rPr>
          <w:color w:val="auto"/>
          <w:lang w:eastAsia="ru-RU"/>
        </w:rPr>
        <w:t>исков причинения вреда (ущерба) охраняемым законом ценностям. Профилактическая работа должна обеспечить понимание контролируемыми лицами всех обязательных требований. Основной задачей является стимулирование добросовестного поведения контролируемых лиц, ко</w:t>
      </w:r>
      <w:r>
        <w:rPr>
          <w:color w:val="auto"/>
          <w:lang w:eastAsia="ru-RU"/>
        </w:rPr>
        <w:t>торое строится на взаимном уважении и взаимной выгоде бизнеса, граждан и государства. Важную роль в решении этой задачи играет трансформация контрольных (надзорных) органов от упреждающе-карательной к сервисной, клиентоориентированной модели поведения. Кон</w:t>
      </w:r>
      <w:r>
        <w:rPr>
          <w:color w:val="auto"/>
          <w:lang w:eastAsia="ru-RU"/>
        </w:rPr>
        <w:t>трольные (надзорные) органы должны проводить широкую разъяснительную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</w:t>
      </w:r>
      <w:r>
        <w:rPr>
          <w:color w:val="auto"/>
          <w:lang w:eastAsia="ru-RU"/>
        </w:rPr>
        <w:t xml:space="preserve">х визитов.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Разработан сервис самообследования с возможностью подачи декларации соблюдения обязательных требований (далее - декларация). Также инструменты самообследования должны быть интегрированы в системы поддержки субъектов малого и среднего предприним</w:t>
      </w:r>
      <w:r>
        <w:rPr>
          <w:color w:val="auto"/>
          <w:lang w:eastAsia="ru-RU"/>
        </w:rPr>
        <w:t>ательства и учитываться при выделении государственной поддержки таким предприятиям. Листы самообследования содержат понятные контролируемым лицам вопросы, отражающие соблюдение обязательных требований. Высокий уровень безопасности и иных качественных харак</w:t>
      </w:r>
      <w:r>
        <w:rPr>
          <w:color w:val="auto"/>
          <w:lang w:eastAsia="ru-RU"/>
        </w:rPr>
        <w:t>теристик объектов контроля при одновременном снижении административной нагрузки на бизнес является приоритетной задачей контрольных (надзорных) органов. Достижение такого результата возможно посредством стимулирования контролируемых лиц самостоятельно подд</w:t>
      </w:r>
      <w:r>
        <w:rPr>
          <w:color w:val="auto"/>
          <w:lang w:eastAsia="ru-RU"/>
        </w:rPr>
        <w:t xml:space="preserve">ерживать высокий уровень соответствия объектов контроля установленным обязательным требованиям. </w:t>
      </w:r>
    </w:p>
    <w:p w:rsidR="00D36273" w:rsidRDefault="002B1A6A">
      <w:pPr>
        <w:shd w:val="clear" w:color="auto" w:fill="auto"/>
        <w:tabs>
          <w:tab w:val="left" w:pos="1134"/>
        </w:tabs>
        <w:spacing w:line="240" w:lineRule="auto"/>
        <w:rPr>
          <w:color w:val="auto"/>
          <w:lang w:eastAsia="ru-RU"/>
        </w:rPr>
      </w:pPr>
      <w:r>
        <w:rPr>
          <w:color w:val="auto"/>
          <w:lang w:eastAsia="ru-RU"/>
        </w:rPr>
        <w:t>Регулярное прохождение самообследования позволит контролируемым лицам своевременно предупреждать риски причинения вреда (ущерба), а в случае возникновения у ко</w:t>
      </w:r>
      <w:r>
        <w:rPr>
          <w:color w:val="auto"/>
          <w:lang w:eastAsia="ru-RU"/>
        </w:rPr>
        <w:t xml:space="preserve">нтрольного (надзорного) органа оснований для проведения контрольного (надзорного) мероприятия - быть полностью готовым к проверке </w:t>
      </w:r>
      <w:r>
        <w:rPr>
          <w:color w:val="auto"/>
          <w:lang w:eastAsia="ru-RU"/>
        </w:rPr>
        <w:lastRenderedPageBreak/>
        <w:t xml:space="preserve">соблюдения требований законодательства. </w:t>
      </w:r>
    </w:p>
    <w:p w:rsidR="00D36273" w:rsidRDefault="00D36273">
      <w:pPr>
        <w:pStyle w:val="14"/>
        <w:spacing w:before="0" w:after="0" w:line="240" w:lineRule="auto"/>
        <w:jc w:val="both"/>
        <w:rPr>
          <w:b w:val="0"/>
          <w:bCs w:val="0"/>
          <w:color w:val="auto"/>
        </w:rPr>
      </w:pPr>
    </w:p>
    <w:p w:rsidR="00D36273" w:rsidRDefault="00D36273">
      <w:pPr>
        <w:pStyle w:val="14"/>
        <w:spacing w:before="0" w:after="0" w:line="240" w:lineRule="auto"/>
        <w:jc w:val="both"/>
        <w:rPr>
          <w:b w:val="0"/>
          <w:bCs w:val="0"/>
          <w:color w:val="auto"/>
        </w:rPr>
      </w:pPr>
    </w:p>
    <w:p w:rsidR="00D36273" w:rsidRDefault="002B1A6A">
      <w:pPr>
        <w:pStyle w:val="14"/>
        <w:numPr>
          <w:ilvl w:val="0"/>
          <w:numId w:val="4"/>
        </w:numPr>
        <w:spacing w:before="0" w:after="0" w:line="240" w:lineRule="auto"/>
        <w:ind w:left="0" w:firstLine="652"/>
        <w:rPr>
          <w:bCs w:val="0"/>
          <w:color w:val="auto"/>
        </w:rPr>
      </w:pPr>
      <w:r>
        <w:rPr>
          <w:bCs w:val="0"/>
          <w:color w:val="auto"/>
        </w:rPr>
        <w:t>Стимулирование добросовестности</w:t>
      </w:r>
    </w:p>
    <w:p w:rsidR="00D36273" w:rsidRDefault="00D36273">
      <w:pPr>
        <w:pStyle w:val="14"/>
        <w:spacing w:before="0" w:after="0" w:line="240" w:lineRule="auto"/>
        <w:ind w:left="652" w:firstLine="0"/>
        <w:jc w:val="both"/>
        <w:rPr>
          <w:bCs w:val="0"/>
          <w:color w:val="auto"/>
        </w:rPr>
      </w:pPr>
    </w:p>
    <w:p w:rsidR="00D36273" w:rsidRDefault="002B1A6A">
      <w:pPr>
        <w:pStyle w:val="afff"/>
        <w:shd w:val="clear" w:color="auto" w:fill="FFFFFF"/>
        <w:spacing w:beforeAutospacing="0" w:afterAutospacing="0"/>
        <w:ind w:firstLine="65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«Самообследования» и подачи декларации соблюдения обязательных требований (далее – Декларация).   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652"/>
        <w:jc w:val="both"/>
        <w:rPr>
          <w:sz w:val="28"/>
          <w:szCs w:val="20"/>
        </w:rPr>
      </w:pPr>
      <w:r>
        <w:rPr>
          <w:sz w:val="28"/>
          <w:szCs w:val="20"/>
        </w:rPr>
        <w:t>В н</w:t>
      </w:r>
      <w:r>
        <w:rPr>
          <w:sz w:val="28"/>
          <w:szCs w:val="20"/>
        </w:rPr>
        <w:t>астоящее время контролируемые лица могут провести самостоятельную оценку соблюдения обязательных требований (самообследование) в целях добровольного определения уровня соблюдения ими обязательных требований. Для прохождения самообследования, контролируемом</w:t>
      </w:r>
      <w:r>
        <w:rPr>
          <w:sz w:val="28"/>
          <w:szCs w:val="20"/>
        </w:rPr>
        <w:t>у лицу необходимо авторизоваться через систему ЕАИС в личном кабинете проверяемого лица на сайте Ространснадзора.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652"/>
        <w:jc w:val="both"/>
        <w:rPr>
          <w:sz w:val="28"/>
          <w:szCs w:val="20"/>
        </w:rPr>
      </w:pPr>
      <w:r>
        <w:rPr>
          <w:sz w:val="28"/>
          <w:szCs w:val="20"/>
        </w:rPr>
        <w:t>После авторизации в личном кабинете в разделе «Самообследование» необходимо выбрать те виды деятельности на железнодорожном транспорте, которы</w:t>
      </w:r>
      <w:r>
        <w:rPr>
          <w:sz w:val="28"/>
          <w:szCs w:val="20"/>
        </w:rPr>
        <w:t>е осуществляет контролируемое лицо, и по чек-листу заполнить нужные ответы («Да», «Нет», «Не применимо»). По итогам самообследования контролируемое лицо, получившие высокую оценку соблюдения им обязательных требований, вправе принять Декларацию. Оформление</w:t>
      </w:r>
      <w:r>
        <w:rPr>
          <w:sz w:val="28"/>
          <w:szCs w:val="20"/>
        </w:rPr>
        <w:t xml:space="preserve"> осуществляется тут же в личном кабинете.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652"/>
        <w:jc w:val="both"/>
        <w:rPr>
          <w:sz w:val="28"/>
          <w:szCs w:val="20"/>
        </w:rPr>
      </w:pPr>
      <w:r>
        <w:rPr>
          <w:sz w:val="28"/>
          <w:szCs w:val="20"/>
        </w:rPr>
        <w:t>Сформированная Декларация автоматически отправляется в Ространснадзор. Должностные лица Ространснадзора рассматривают Декларацию и регистрируют её при отсутствии замечаний. Сведения о рассмотрении и регистрации Дек</w:t>
      </w:r>
      <w:r>
        <w:rPr>
          <w:sz w:val="28"/>
          <w:szCs w:val="20"/>
        </w:rPr>
        <w:t xml:space="preserve">ларации автоматически отражаются в личном кабинете проверяемого лица. Срок действия Декларации соблюдения обязательных требований составляет 3 года со дня регистрации Ространснадзором. </w:t>
      </w:r>
    </w:p>
    <w:p w:rsidR="00D36273" w:rsidRDefault="002B1A6A">
      <w:pPr>
        <w:pStyle w:val="afff"/>
        <w:shd w:val="clear" w:color="auto" w:fill="FFFFFF"/>
        <w:spacing w:beforeAutospacing="0" w:afterAutospacing="0"/>
        <w:ind w:firstLine="652"/>
        <w:jc w:val="both"/>
        <w:rPr>
          <w:sz w:val="28"/>
          <w:szCs w:val="20"/>
        </w:rPr>
      </w:pPr>
      <w:r>
        <w:rPr>
          <w:sz w:val="28"/>
          <w:szCs w:val="20"/>
        </w:rPr>
        <w:t>Объектам контроля контролируемого лица имеющего Декларацию присваивает</w:t>
      </w:r>
      <w:r>
        <w:rPr>
          <w:sz w:val="28"/>
          <w:szCs w:val="20"/>
        </w:rPr>
        <w:t>ся низкая категория риска. Эти объекты контроля освобождаются от плановых контрольных (надзорных) мероприятий в период действия Декларации.</w:t>
      </w:r>
    </w:p>
    <w:p w:rsidR="00D36273" w:rsidRDefault="002B1A6A">
      <w:pPr>
        <w:pStyle w:val="14"/>
        <w:spacing w:before="0" w:after="0" w:line="240" w:lineRule="auto"/>
        <w:jc w:val="both"/>
        <w:rPr>
          <w:b w:val="0"/>
          <w:bCs w:val="0"/>
          <w:color w:val="auto"/>
          <w:szCs w:val="20"/>
          <w:lang w:eastAsia="ru-RU"/>
        </w:rPr>
      </w:pPr>
      <w:r>
        <w:rPr>
          <w:b w:val="0"/>
          <w:bCs w:val="0"/>
          <w:color w:val="auto"/>
          <w:szCs w:val="20"/>
          <w:lang w:eastAsia="ru-RU"/>
        </w:rPr>
        <w:t>На сайте Ространснадзора также размещены Методические рекомендации по проведению самообследования и подготовке Декларации.</w:t>
      </w:r>
    </w:p>
    <w:p w:rsidR="00D36273" w:rsidRDefault="00D36273">
      <w:pPr>
        <w:pStyle w:val="14"/>
        <w:spacing w:before="0" w:after="0" w:line="240" w:lineRule="auto"/>
        <w:jc w:val="both"/>
        <w:rPr>
          <w:bCs w:val="0"/>
          <w:color w:val="auto"/>
        </w:rPr>
      </w:pPr>
    </w:p>
    <w:p w:rsidR="00D36273" w:rsidRDefault="002B1A6A">
      <w:pPr>
        <w:shd w:val="clear" w:color="auto" w:fill="auto"/>
        <w:spacing w:line="240" w:lineRule="auto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8. Итоги</w:t>
      </w:r>
      <w:r w:rsidR="001E07E4">
        <w:rPr>
          <w:b/>
          <w:color w:val="auto"/>
          <w:lang w:eastAsia="ru-RU"/>
        </w:rPr>
        <w:t xml:space="preserve"> рассмотрения обращений граждан</w:t>
      </w:r>
    </w:p>
    <w:p w:rsidR="00D36273" w:rsidRDefault="00D36273">
      <w:pPr>
        <w:shd w:val="clear" w:color="auto" w:fill="auto"/>
        <w:spacing w:line="240" w:lineRule="auto"/>
        <w:jc w:val="center"/>
        <w:rPr>
          <w:b/>
          <w:i/>
          <w:color w:val="auto"/>
          <w:u w:val="single"/>
          <w:lang w:eastAsia="ru-RU"/>
        </w:rPr>
      </w:pPr>
    </w:p>
    <w:p w:rsidR="00D36273" w:rsidRDefault="002B1A6A">
      <w:pPr>
        <w:pStyle w:val="aff3"/>
        <w:spacing w:line="240" w:lineRule="auto"/>
        <w:ind w:left="0"/>
        <w:rPr>
          <w:lang w:eastAsia="ru-RU"/>
        </w:rPr>
      </w:pPr>
      <w:r>
        <w:rPr>
          <w:lang w:eastAsia="ru-RU"/>
        </w:rPr>
        <w:t>В 2024г. в Управление поступило 78 обращений от граждан, из них: поддержано и разъяснено –</w:t>
      </w:r>
      <w:r>
        <w:rPr>
          <w:lang w:eastAsia="ru-RU"/>
        </w:rPr>
        <w:t>46; не поддержано – 8; 22 обращения  направлены для рассмотрения по подведомственности в другие органы.</w:t>
      </w:r>
    </w:p>
    <w:p w:rsidR="00D36273" w:rsidRDefault="002B1A6A">
      <w:pPr>
        <w:pStyle w:val="aff3"/>
        <w:spacing w:line="240" w:lineRule="auto"/>
        <w:ind w:left="0"/>
        <w:rPr>
          <w:lang w:eastAsia="ru-RU"/>
        </w:rPr>
      </w:pPr>
      <w:r>
        <w:rPr>
          <w:lang w:eastAsia="ru-RU"/>
        </w:rPr>
        <w:t>По поступившим обращениям проведено</w:t>
      </w:r>
    </w:p>
    <w:p w:rsidR="00D36273" w:rsidRDefault="002B1A6A">
      <w:pPr>
        <w:pStyle w:val="aff3"/>
        <w:spacing w:line="240" w:lineRule="auto"/>
        <w:ind w:left="0"/>
        <w:rPr>
          <w:lang w:eastAsia="ru-RU"/>
        </w:rPr>
      </w:pPr>
      <w:r>
        <w:rPr>
          <w:lang w:eastAsia="ru-RU"/>
        </w:rPr>
        <w:t>- 13 наблюдений за соблюдением обязательных требований (мониторинг безопасности),</w:t>
      </w:r>
    </w:p>
    <w:p w:rsidR="00D36273" w:rsidRDefault="002B1A6A">
      <w:pPr>
        <w:pStyle w:val="aff3"/>
        <w:spacing w:line="240" w:lineRule="auto"/>
        <w:ind w:left="0"/>
        <w:rPr>
          <w:lang w:eastAsia="ru-RU"/>
        </w:rPr>
      </w:pPr>
      <w:r>
        <w:rPr>
          <w:lang w:eastAsia="ru-RU"/>
        </w:rPr>
        <w:t>- 3 выездных обследования.</w:t>
      </w:r>
    </w:p>
    <w:p w:rsidR="00D36273" w:rsidRDefault="002B1A6A">
      <w:pPr>
        <w:pStyle w:val="aff3"/>
        <w:spacing w:line="240" w:lineRule="auto"/>
        <w:ind w:left="0"/>
        <w:rPr>
          <w:lang w:eastAsia="ru-RU"/>
        </w:rPr>
      </w:pPr>
      <w:r>
        <w:rPr>
          <w:lang w:eastAsia="ru-RU"/>
        </w:rPr>
        <w:t>По резу</w:t>
      </w:r>
      <w:r>
        <w:rPr>
          <w:lang w:eastAsia="ru-RU"/>
        </w:rPr>
        <w:t>льтатам объявлено 16 предостережений о недопустимости нарушения обязательных требований.</w:t>
      </w:r>
    </w:p>
    <w:p w:rsidR="00D36273" w:rsidRDefault="00D36273">
      <w:pPr>
        <w:pStyle w:val="14"/>
        <w:spacing w:before="0" w:after="0" w:line="240" w:lineRule="auto"/>
        <w:jc w:val="both"/>
        <w:rPr>
          <w:bCs w:val="0"/>
          <w:color w:val="auto"/>
        </w:rPr>
      </w:pPr>
    </w:p>
    <w:p w:rsidR="00D36273" w:rsidRDefault="00D36273">
      <w:pPr>
        <w:pStyle w:val="14"/>
        <w:spacing w:before="0" w:after="0" w:line="240" w:lineRule="auto"/>
        <w:rPr>
          <w:b w:val="0"/>
          <w:bCs w:val="0"/>
          <w:color w:val="auto"/>
        </w:rPr>
      </w:pPr>
    </w:p>
    <w:p w:rsidR="00D36273" w:rsidRDefault="00D36273">
      <w:pPr>
        <w:pStyle w:val="14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</w:p>
    <w:p w:rsidR="00D36273" w:rsidRDefault="00D36273">
      <w:pPr>
        <w:pStyle w:val="14"/>
        <w:spacing w:before="0" w:after="0" w:line="240" w:lineRule="auto"/>
        <w:jc w:val="both"/>
        <w:rPr>
          <w:b w:val="0"/>
          <w:bCs w:val="0"/>
          <w:color w:val="auto"/>
        </w:rPr>
      </w:pPr>
    </w:p>
    <w:p w:rsidR="00D36273" w:rsidRDefault="002B1A6A">
      <w:pPr>
        <w:spacing w:line="240" w:lineRule="auto"/>
        <w:rPr>
          <w:color w:val="auto"/>
        </w:rPr>
      </w:pPr>
      <w:r>
        <w:rPr>
          <w:color w:val="auto"/>
        </w:rPr>
        <w:t xml:space="preserve">Утверждаю </w:t>
      </w:r>
    </w:p>
    <w:p w:rsidR="00D36273" w:rsidRDefault="00D36273">
      <w:pPr>
        <w:spacing w:line="240" w:lineRule="auto"/>
        <w:rPr>
          <w:color w:val="auto"/>
        </w:rPr>
      </w:pPr>
    </w:p>
    <w:p w:rsidR="00D36273" w:rsidRDefault="002B1A6A">
      <w:pPr>
        <w:tabs>
          <w:tab w:val="left" w:leader="underscore" w:pos="0"/>
          <w:tab w:val="left" w:pos="5245"/>
        </w:tabs>
        <w:spacing w:line="240" w:lineRule="atLeast"/>
        <w:ind w:firstLine="0"/>
        <w:rPr>
          <w:lang w:eastAsia="ar-SA"/>
        </w:rPr>
      </w:pPr>
      <w:r>
        <w:rPr>
          <w:lang w:eastAsia="ar-SA"/>
        </w:rPr>
        <w:t xml:space="preserve">Заместитель начальника </w:t>
      </w:r>
    </w:p>
    <w:p w:rsidR="00D36273" w:rsidRDefault="002B1A6A">
      <w:pPr>
        <w:tabs>
          <w:tab w:val="left" w:leader="underscore" w:pos="0"/>
          <w:tab w:val="left" w:pos="5245"/>
        </w:tabs>
        <w:spacing w:line="240" w:lineRule="atLeast"/>
        <w:ind w:firstLine="0"/>
        <w:rPr>
          <w:color w:val="auto"/>
        </w:rPr>
      </w:pPr>
      <w:r>
        <w:rPr>
          <w:lang w:eastAsia="ar-SA"/>
        </w:rPr>
        <w:t>МТУ Ространснадзора по ЮФО                                                               Р.П. Агевнин</w:t>
      </w: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</w:p>
    <w:p w:rsidR="001E07E4" w:rsidRDefault="001E07E4">
      <w:pPr>
        <w:spacing w:line="240" w:lineRule="auto"/>
        <w:ind w:firstLine="0"/>
        <w:rPr>
          <w:color w:val="auto"/>
          <w:sz w:val="20"/>
        </w:rPr>
      </w:pPr>
      <w:bookmarkStart w:id="4" w:name="_GoBack"/>
      <w:bookmarkEnd w:id="4"/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D36273">
      <w:pPr>
        <w:spacing w:line="240" w:lineRule="auto"/>
        <w:ind w:firstLine="0"/>
        <w:rPr>
          <w:color w:val="auto"/>
          <w:sz w:val="20"/>
        </w:rPr>
      </w:pPr>
    </w:p>
    <w:p w:rsidR="00D36273" w:rsidRDefault="002B1A6A">
      <w:pPr>
        <w:spacing w:line="240" w:lineRule="auto"/>
        <w:ind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Исп. Александров А.А.</w:t>
      </w:r>
    </w:p>
    <w:p w:rsidR="00D36273" w:rsidRDefault="002B1A6A">
      <w:pPr>
        <w:spacing w:line="240" w:lineRule="auto"/>
        <w:ind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Тел.(863) 201-80-94</w:t>
      </w:r>
    </w:p>
    <w:sectPr w:rsidR="00D36273">
      <w:footerReference w:type="even" r:id="rId11"/>
      <w:footerReference w:type="default" r:id="rId12"/>
      <w:footerReference w:type="first" r:id="rId13"/>
      <w:pgSz w:w="11906" w:h="16838"/>
      <w:pgMar w:top="567" w:right="544" w:bottom="907" w:left="1383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6A" w:rsidRDefault="002B1A6A">
      <w:pPr>
        <w:spacing w:line="240" w:lineRule="auto"/>
      </w:pPr>
      <w:r>
        <w:separator/>
      </w:r>
    </w:p>
  </w:endnote>
  <w:endnote w:type="continuationSeparator" w:id="0">
    <w:p w:rsidR="002B1A6A" w:rsidRDefault="002B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3" w:rsidRDefault="00D36273">
    <w:pPr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3" w:rsidRDefault="002B1A6A">
    <w:pPr>
      <w:pStyle w:val="aff1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1E07E4">
      <w:rPr>
        <w:noProof/>
        <w:sz w:val="24"/>
      </w:rPr>
      <w:t>13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3" w:rsidRDefault="002B1A6A">
    <w:pPr>
      <w:pStyle w:val="aff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6A" w:rsidRDefault="002B1A6A">
      <w:pPr>
        <w:spacing w:line="240" w:lineRule="auto"/>
      </w:pPr>
      <w:r>
        <w:separator/>
      </w:r>
    </w:p>
  </w:footnote>
  <w:footnote w:type="continuationSeparator" w:id="0">
    <w:p w:rsidR="002B1A6A" w:rsidRDefault="002B1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78D"/>
    <w:multiLevelType w:val="hybridMultilevel"/>
    <w:tmpl w:val="92149DCC"/>
    <w:lvl w:ilvl="0" w:tplc="20C2F94C">
      <w:start w:val="1"/>
      <w:numFmt w:val="bullet"/>
      <w:pStyle w:val="a"/>
      <w:lvlText w:val=""/>
      <w:lvlJc w:val="left"/>
      <w:pPr>
        <w:tabs>
          <w:tab w:val="num" w:pos="0"/>
        </w:tabs>
        <w:ind w:left="1372" w:hanging="360"/>
      </w:pPr>
      <w:rPr>
        <w:rFonts w:ascii="Symbol" w:hAnsi="Symbol" w:cs="Symbol" w:hint="default"/>
      </w:rPr>
    </w:lvl>
    <w:lvl w:ilvl="1" w:tplc="70B42E6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2E8C41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B1C70A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5E2FC1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EBA3F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9FE977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7FC7D1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8F8CE8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7C4A1B"/>
    <w:multiLevelType w:val="multilevel"/>
    <w:tmpl w:val="7908B722"/>
    <w:lvl w:ilvl="0">
      <w:start w:val="3"/>
      <w:numFmt w:val="decimal"/>
      <w:lvlText w:val="%1"/>
      <w:lvlJc w:val="left"/>
      <w:pPr>
        <w:tabs>
          <w:tab w:val="num" w:pos="0"/>
        </w:tabs>
        <w:ind w:left="193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17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3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7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76" w:hanging="2160"/>
      </w:pPr>
    </w:lvl>
  </w:abstractNum>
  <w:abstractNum w:abstractNumId="2">
    <w:nsid w:val="4EFB483C"/>
    <w:multiLevelType w:val="hybridMultilevel"/>
    <w:tmpl w:val="BFC0BFC4"/>
    <w:lvl w:ilvl="0" w:tplc="73308E8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EF463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4F8DBA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5F4347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1DE40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1A622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E049A1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AEC3E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42CBBB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2D5048C"/>
    <w:multiLevelType w:val="hybridMultilevel"/>
    <w:tmpl w:val="5FDA8E54"/>
    <w:lvl w:ilvl="0" w:tplc="C4E055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5D87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801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2C7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FEC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E44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40A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CAA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86D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AB05E5F"/>
    <w:multiLevelType w:val="hybridMultilevel"/>
    <w:tmpl w:val="6718755E"/>
    <w:lvl w:ilvl="0" w:tplc="082CBFC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 w:tplc="CD386F6A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9E187C9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527A78E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B62A1E6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743A570A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874AADE8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244AA7A8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76E2543A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CD51804"/>
    <w:multiLevelType w:val="multilevel"/>
    <w:tmpl w:val="24040D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2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6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1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0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56" w:hanging="2160"/>
      </w:pPr>
    </w:lvl>
  </w:abstractNum>
  <w:abstractNum w:abstractNumId="6">
    <w:nsid w:val="6F3E5D41"/>
    <w:multiLevelType w:val="hybridMultilevel"/>
    <w:tmpl w:val="89D2CE02"/>
    <w:lvl w:ilvl="0" w:tplc="D8D4D5FA">
      <w:start w:val="9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 w:tplc="6892285E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 w:tplc="E6D4D148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 w:tplc="6F7C6454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 w:tplc="7A3AA132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 w:tplc="AC80473E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 w:tplc="819CCBC2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 w:tplc="54C09A20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 w:tplc="5E5C775C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7">
    <w:nsid w:val="7B1C2EFD"/>
    <w:multiLevelType w:val="multilevel"/>
    <w:tmpl w:val="128A8BC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3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15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95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5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7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3"/>
    <w:rsid w:val="001E07E4"/>
    <w:rsid w:val="002B1A6A"/>
    <w:rsid w:val="00D3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C11D-C8DF-43C0-8689-F5ADAA22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pPr>
      <w:spacing w:before="0" w:after="0" w:line="360" w:lineRule="auto"/>
      <w:ind w:firstLine="0"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9">
    <w:name w:val="Название объекта Знак"/>
    <w:basedOn w:val="a1"/>
    <w:link w:val="aa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firstLine="0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 w:firstLine="0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0"/>
    <w:next w:val="a0"/>
    <w:uiPriority w:val="99"/>
    <w:unhideWhenUsed/>
  </w:style>
  <w:style w:type="character" w:styleId="af4">
    <w:name w:val="Hyperlink"/>
    <w:basedOn w:val="a1"/>
    <w:rPr>
      <w:color w:val="0066CC"/>
      <w:u w:val="single"/>
    </w:rPr>
  </w:style>
  <w:style w:type="character" w:customStyle="1" w:styleId="25">
    <w:name w:val="Основной текст (2)_"/>
    <w:basedOn w:val="a1"/>
    <w:link w:val="2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1"/>
    <w:link w:val="1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1"/>
    <w:link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af5">
    <w:name w:val="Подпись к таблице_"/>
    <w:basedOn w:val="a1"/>
    <w:link w:val="af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en-US" w:eastAsia="en-US" w:bidi="en-US"/>
    </w:rPr>
  </w:style>
  <w:style w:type="character" w:customStyle="1" w:styleId="af7">
    <w:name w:val="Колонтитул_"/>
    <w:basedOn w:val="a1"/>
    <w:link w:val="af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customStyle="1" w:styleId="af9">
    <w:name w:val="Колонтитул"/>
    <w:basedOn w:val="af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afa">
    <w:name w:val="Колонтитул + Полужирный;Не курсив"/>
    <w:basedOn w:val="af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1"/>
    <w:link w:val="44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_"/>
    <w:basedOn w:val="a1"/>
    <w:link w:val="5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_"/>
    <w:basedOn w:val="a1"/>
    <w:link w:val="63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customStyle="1" w:styleId="afb">
    <w:name w:val="Подпись к картинке_"/>
    <w:basedOn w:val="a1"/>
    <w:link w:val="af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fb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en-US" w:eastAsia="en-US" w:bidi="en-US"/>
    </w:rPr>
  </w:style>
  <w:style w:type="character" w:customStyle="1" w:styleId="afd">
    <w:name w:val="Подпись к картинке"/>
    <w:basedOn w:val="afb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29">
    <w:name w:val="Подпись к картинке (2)_"/>
    <w:basedOn w:val="a1"/>
    <w:link w:val="2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fb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5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2"/>
    <w:qFormat/>
    <w:rPr>
      <w:rFonts w:ascii="Impact" w:eastAsia="Impact" w:hAnsi="Impact" w:cs="Impact"/>
      <w:b w:val="0"/>
      <w:bCs w:val="0"/>
      <w:i/>
      <w:iCs/>
      <w:caps w:val="0"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customStyle="1" w:styleId="72">
    <w:name w:val="Основной текст (7)_"/>
    <w:basedOn w:val="a1"/>
    <w:link w:val="7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3"/>
    <w:qFormat/>
    <w:rPr>
      <w:rFonts w:ascii="Franklin Gothic Book" w:eastAsia="Franklin Gothic Book" w:hAnsi="Franklin Gothic Book" w:cs="Franklin Gothic Book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"/>
    <w:basedOn w:val="43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_"/>
    <w:basedOn w:val="a1"/>
    <w:link w:val="83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54"/>
      <w:szCs w:val="54"/>
      <w:u w:val="none"/>
      <w:lang w:val="ru-RU" w:eastAsia="ru-RU" w:bidi="ru-RU"/>
    </w:rPr>
  </w:style>
  <w:style w:type="character" w:customStyle="1" w:styleId="afe">
    <w:name w:val="Верхний колонтитул Знак"/>
    <w:basedOn w:val="a1"/>
    <w:link w:val="aff"/>
    <w:uiPriority w:val="99"/>
    <w:qFormat/>
    <w:rPr>
      <w:color w:val="000000"/>
    </w:rPr>
  </w:style>
  <w:style w:type="character" w:customStyle="1" w:styleId="aff0">
    <w:name w:val="Нижний колонтитул Знак"/>
    <w:basedOn w:val="a1"/>
    <w:link w:val="aff1"/>
    <w:uiPriority w:val="99"/>
    <w:qFormat/>
    <w:rPr>
      <w:color w:val="000000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aff2">
    <w:name w:val="Абзац списка Знак"/>
    <w:basedOn w:val="a1"/>
    <w:link w:val="aff3"/>
    <w:uiPriority w:val="34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f4">
    <w:name w:val="Перечисление Знак"/>
    <w:basedOn w:val="aff2"/>
    <w:link w:val="a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f5">
    <w:name w:val="Текст выноски Знак"/>
    <w:basedOn w:val="a1"/>
    <w:link w:val="aff6"/>
    <w:uiPriority w:val="99"/>
    <w:semiHidden/>
    <w:qFormat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character" w:customStyle="1" w:styleId="aff7">
    <w:name w:val="Название Знак"/>
    <w:basedOn w:val="a1"/>
    <w:link w:val="aff8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9">
    <w:name w:val="Гипертекстовая ссылка"/>
    <w:basedOn w:val="a1"/>
    <w:uiPriority w:val="99"/>
    <w:qFormat/>
    <w:rPr>
      <w:color w:val="106BBE"/>
    </w:rPr>
  </w:style>
  <w:style w:type="character" w:styleId="affa">
    <w:name w:val="Emphasis"/>
    <w:basedOn w:val="a1"/>
    <w:uiPriority w:val="20"/>
    <w:qFormat/>
    <w:rPr>
      <w:i/>
      <w:iCs/>
    </w:rPr>
  </w:style>
  <w:style w:type="paragraph" w:customStyle="1" w:styleId="affb">
    <w:name w:val="Заголовок"/>
    <w:basedOn w:val="a0"/>
    <w:next w:val="affc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ffc">
    <w:name w:val="Body Text"/>
    <w:basedOn w:val="a0"/>
    <w:pPr>
      <w:spacing w:after="140" w:line="276" w:lineRule="auto"/>
    </w:pPr>
  </w:style>
  <w:style w:type="paragraph" w:styleId="affd">
    <w:name w:val="List"/>
    <w:basedOn w:val="affc"/>
    <w:rPr>
      <w:rFonts w:cs="Droid Sans Devanagari"/>
    </w:rPr>
  </w:style>
  <w:style w:type="paragraph" w:styleId="aa">
    <w:name w:val="caption"/>
    <w:basedOn w:val="a0"/>
    <w:link w:val="a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e">
    <w:name w:val="index heading"/>
    <w:basedOn w:val="a0"/>
    <w:qFormat/>
    <w:pPr>
      <w:suppressLineNumbers/>
    </w:pPr>
    <w:rPr>
      <w:rFonts w:cs="Droid Sans Devanagari"/>
    </w:rPr>
  </w:style>
  <w:style w:type="paragraph" w:customStyle="1" w:styleId="26">
    <w:name w:val="Основной текст (2)"/>
    <w:basedOn w:val="a0"/>
    <w:link w:val="25"/>
    <w:qFormat/>
    <w:pPr>
      <w:spacing w:line="0" w:lineRule="atLeast"/>
      <w:jc w:val="right"/>
    </w:pPr>
  </w:style>
  <w:style w:type="paragraph" w:customStyle="1" w:styleId="14">
    <w:name w:val="Заголовок №1"/>
    <w:basedOn w:val="a0"/>
    <w:link w:val="13"/>
    <w:qFormat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4"/>
    <w:qFormat/>
    <w:pPr>
      <w:spacing w:before="540" w:after="6420" w:line="370" w:lineRule="exact"/>
      <w:jc w:val="center"/>
    </w:pPr>
    <w:rPr>
      <w:b/>
      <w:bCs/>
    </w:rPr>
  </w:style>
  <w:style w:type="paragraph" w:customStyle="1" w:styleId="af6">
    <w:name w:val="Подпись к таблице"/>
    <w:basedOn w:val="a0"/>
    <w:link w:val="af5"/>
    <w:qFormat/>
    <w:pPr>
      <w:spacing w:line="0" w:lineRule="atLeast"/>
    </w:pPr>
  </w:style>
  <w:style w:type="paragraph" w:customStyle="1" w:styleId="af8">
    <w:name w:val="Колонтитул"/>
    <w:basedOn w:val="a0"/>
    <w:link w:val="af7"/>
    <w:qFormat/>
    <w:pPr>
      <w:spacing w:line="0" w:lineRule="atLeast"/>
    </w:pPr>
    <w:rPr>
      <w:i/>
      <w:iCs/>
    </w:rPr>
  </w:style>
  <w:style w:type="paragraph" w:customStyle="1" w:styleId="44">
    <w:name w:val="Основной текст (4)"/>
    <w:basedOn w:val="a0"/>
    <w:link w:val="43"/>
    <w:qFormat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4">
    <w:name w:val="Основной текст (5)"/>
    <w:basedOn w:val="a0"/>
    <w:link w:val="53"/>
    <w:qFormat/>
    <w:pPr>
      <w:spacing w:line="384" w:lineRule="exact"/>
    </w:pPr>
    <w:rPr>
      <w:i/>
      <w:iCs/>
      <w:sz w:val="21"/>
      <w:szCs w:val="21"/>
    </w:rPr>
  </w:style>
  <w:style w:type="paragraph" w:customStyle="1" w:styleId="63">
    <w:name w:val="Основной текст (6)"/>
    <w:basedOn w:val="a0"/>
    <w:link w:val="62"/>
    <w:qFormat/>
    <w:pPr>
      <w:spacing w:before="360" w:after="360" w:line="0" w:lineRule="atLeast"/>
    </w:pPr>
    <w:rPr>
      <w:i/>
      <w:iCs/>
    </w:rPr>
  </w:style>
  <w:style w:type="paragraph" w:customStyle="1" w:styleId="afc">
    <w:name w:val="Подпись к картинке"/>
    <w:basedOn w:val="a0"/>
    <w:link w:val="afb"/>
    <w:qFormat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a">
    <w:name w:val="Подпись к картинке (2)"/>
    <w:basedOn w:val="a0"/>
    <w:link w:val="29"/>
    <w:qFormat/>
    <w:pPr>
      <w:spacing w:before="120" w:line="0" w:lineRule="atLeast"/>
    </w:pPr>
    <w:rPr>
      <w:i/>
      <w:iCs/>
    </w:rPr>
  </w:style>
  <w:style w:type="paragraph" w:customStyle="1" w:styleId="35">
    <w:name w:val="Подпись к картинке (3)"/>
    <w:basedOn w:val="a0"/>
    <w:link w:val="3Exact"/>
    <w:qFormat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2">
    <w:name w:val="Основной текст (9)"/>
    <w:basedOn w:val="a0"/>
    <w:link w:val="9Exact"/>
    <w:qFormat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3">
    <w:name w:val="Основной текст (7)"/>
    <w:basedOn w:val="a0"/>
    <w:link w:val="72"/>
    <w:qFormat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3">
    <w:name w:val="Основной текст (8)"/>
    <w:basedOn w:val="a0"/>
    <w:link w:val="82"/>
    <w:qFormat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f">
    <w:name w:val="header"/>
    <w:basedOn w:val="a0"/>
    <w:link w:val="afe"/>
    <w:uiPriority w:val="99"/>
    <w:unhideWhenUsed/>
    <w:pPr>
      <w:tabs>
        <w:tab w:val="center" w:pos="4677"/>
        <w:tab w:val="right" w:pos="9355"/>
      </w:tabs>
    </w:pPr>
  </w:style>
  <w:style w:type="paragraph" w:styleId="aff1">
    <w:name w:val="footer"/>
    <w:basedOn w:val="a0"/>
    <w:link w:val="aff0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List Paragraph"/>
    <w:basedOn w:val="a0"/>
    <w:link w:val="aff2"/>
    <w:uiPriority w:val="34"/>
    <w:qFormat/>
    <w:pPr>
      <w:ind w:left="720"/>
      <w:contextualSpacing/>
    </w:pPr>
  </w:style>
  <w:style w:type="paragraph" w:customStyle="1" w:styleId="a">
    <w:name w:val="Перечисление"/>
    <w:basedOn w:val="aff3"/>
    <w:link w:val="aff4"/>
    <w:qFormat/>
    <w:pPr>
      <w:numPr>
        <w:numId w:val="1"/>
      </w:numPr>
      <w:tabs>
        <w:tab w:val="left" w:pos="1134"/>
      </w:tabs>
      <w:ind w:left="0" w:firstLine="709"/>
    </w:pPr>
  </w:style>
  <w:style w:type="paragraph" w:styleId="aff6">
    <w:name w:val="Balloon Text"/>
    <w:basedOn w:val="a0"/>
    <w:link w:val="aff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8"/>
    </w:rPr>
  </w:style>
  <w:style w:type="paragraph" w:styleId="aff8">
    <w:name w:val="Title"/>
    <w:basedOn w:val="a0"/>
    <w:link w:val="aff7"/>
    <w:qFormat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sz w:val="32"/>
      <w:szCs w:val="32"/>
      <w:lang w:eastAsia="ru-RU"/>
    </w:rPr>
  </w:style>
  <w:style w:type="paragraph" w:customStyle="1" w:styleId="2b">
    <w:name w:val="Основной текст2"/>
    <w:basedOn w:val="a0"/>
    <w:qFormat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ff">
    <w:name w:val="Normal (Web)"/>
    <w:basedOn w:val="a0"/>
    <w:uiPriority w:val="99"/>
    <w:unhideWhenUsed/>
    <w:qFormat/>
    <w:pPr>
      <w:widowControl/>
      <w:shd w:val="clear" w:color="auto" w:fill="auto"/>
      <w:spacing w:beforeAutospacing="1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docdata">
    <w:name w:val="docdata"/>
    <w:basedOn w:val="a0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E004-E17D-4CBC-A74A-C622EDB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</dc:creator>
  <dc:description/>
  <cp:lastModifiedBy>iao3</cp:lastModifiedBy>
  <cp:revision>68</cp:revision>
  <dcterms:created xsi:type="dcterms:W3CDTF">2024-08-22T08:08:00Z</dcterms:created>
  <dcterms:modified xsi:type="dcterms:W3CDTF">2025-03-28T09:07:00Z</dcterms:modified>
  <dc:language>ru-RU</dc:language>
</cp:coreProperties>
</file>